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6C8E" w14:textId="3F07AA65" w:rsidR="00A106F5" w:rsidRDefault="00DB710E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077A4" wp14:editId="2CF7E00E">
                <wp:simplePos x="0" y="0"/>
                <wp:positionH relativeFrom="column">
                  <wp:posOffset>-335604</wp:posOffset>
                </wp:positionH>
                <wp:positionV relativeFrom="paragraph">
                  <wp:posOffset>40655</wp:posOffset>
                </wp:positionV>
                <wp:extent cx="6858000" cy="289884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98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1435" w14:textId="77777777" w:rsidR="00DB710E" w:rsidRPr="006D6D67" w:rsidRDefault="00DB710E" w:rsidP="00DB71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D6D67"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  <w:t>Carrowreagh</w:t>
                            </w:r>
                            <w:proofErr w:type="spellEnd"/>
                            <w:r w:rsidRPr="006D6D67"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  <w:t xml:space="preserve"> Primary School</w:t>
                            </w:r>
                          </w:p>
                          <w:p w14:paraId="71EFF1DE" w14:textId="77777777" w:rsidR="00DB710E" w:rsidRPr="006D6D67" w:rsidRDefault="00DB710E" w:rsidP="00DB71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14:paraId="189049B1" w14:textId="77777777" w:rsidR="00DB710E" w:rsidRDefault="00DB710E" w:rsidP="00DB71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  <w:t>Risk Assessment</w:t>
                            </w:r>
                            <w:r w:rsidRPr="006D6D67"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  <w:t xml:space="preserve"> Policy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D1ECFD5" w14:textId="2420C773" w:rsidR="00DB710E" w:rsidRPr="006D6D67" w:rsidRDefault="00DB710E" w:rsidP="00DB71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0"/>
                                <w:sz w:val="72"/>
                                <w:szCs w:val="72"/>
                              </w:rPr>
                              <w:t>and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077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45pt;margin-top:3.2pt;width:540pt;height:2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" filled="f" stroked="f">
                <v:textbox>
                  <w:txbxContent>
                    <w:p w14:paraId="2D8C1435" w14:textId="77777777" w:rsidR="00DB710E" w:rsidRPr="006D6D67" w:rsidRDefault="00DB710E" w:rsidP="00DB710E">
                      <w:pPr>
                        <w:jc w:val="center"/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</w:pPr>
                      <w:proofErr w:type="spellStart"/>
                      <w:r w:rsidRPr="006D6D67"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  <w:t>Carrowreagh</w:t>
                      </w:r>
                      <w:proofErr w:type="spellEnd"/>
                      <w:r w:rsidRPr="006D6D67"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  <w:t xml:space="preserve"> Primary School</w:t>
                      </w:r>
                    </w:p>
                    <w:p w14:paraId="71EFF1DE" w14:textId="77777777" w:rsidR="00DB710E" w:rsidRPr="006D6D67" w:rsidRDefault="00DB710E" w:rsidP="00DB710E">
                      <w:pPr>
                        <w:jc w:val="center"/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  <w:p w14:paraId="189049B1" w14:textId="77777777" w:rsidR="00DB710E" w:rsidRDefault="00DB710E" w:rsidP="00DB710E">
                      <w:pPr>
                        <w:jc w:val="center"/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  <w:t>Risk Assessment</w:t>
                      </w:r>
                      <w:r w:rsidRPr="006D6D67"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  <w:t xml:space="preserve"> Policy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D1ECFD5" w14:textId="2420C773" w:rsidR="00DB710E" w:rsidRPr="006D6D67" w:rsidRDefault="00DB710E" w:rsidP="00DB710E">
                      <w:pPr>
                        <w:jc w:val="center"/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0"/>
                          <w:sz w:val="72"/>
                          <w:szCs w:val="72"/>
                        </w:rPr>
                        <w:t>and Guidance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62E17FE" w14:textId="1D3CC2BE" w:rsidR="00DB710E" w:rsidRDefault="00DB710E" w:rsidP="00DB710E"/>
    <w:p w14:paraId="515B2F62" w14:textId="77777777" w:rsidR="00DB710E" w:rsidRDefault="00DB710E" w:rsidP="00DB710E"/>
    <w:p w14:paraId="3235A0B6" w14:textId="77777777" w:rsidR="00DB710E" w:rsidRDefault="00DB710E" w:rsidP="00DB710E"/>
    <w:p w14:paraId="4E63455A" w14:textId="77777777" w:rsidR="00DB710E" w:rsidRDefault="00DB710E" w:rsidP="00DB710E"/>
    <w:p w14:paraId="5168625D" w14:textId="77777777" w:rsidR="00DB710E" w:rsidRDefault="00DB710E" w:rsidP="00DB710E"/>
    <w:p w14:paraId="2C926D5E" w14:textId="77777777" w:rsidR="00DB710E" w:rsidRDefault="00DB710E" w:rsidP="00DB710E"/>
    <w:p w14:paraId="087A71FD" w14:textId="77777777" w:rsidR="00DB710E" w:rsidRDefault="00DB710E" w:rsidP="00DB710E"/>
    <w:p w14:paraId="5591E4B8" w14:textId="77777777" w:rsidR="00DB710E" w:rsidRDefault="00DB710E" w:rsidP="00DB710E"/>
    <w:p w14:paraId="59005284" w14:textId="77777777" w:rsidR="00DB710E" w:rsidRDefault="00DB710E" w:rsidP="00DB710E"/>
    <w:p w14:paraId="7C6A6C77" w14:textId="77777777" w:rsidR="00DB710E" w:rsidRDefault="00DB710E" w:rsidP="00DB710E"/>
    <w:p w14:paraId="19CFFB42" w14:textId="42476585" w:rsidR="00DB710E" w:rsidRDefault="00DB710E" w:rsidP="00DB710E">
      <w:pPr>
        <w:jc w:val="center"/>
      </w:pPr>
      <w:r w:rsidRPr="00B81123">
        <w:rPr>
          <w:noProof/>
        </w:rPr>
        <w:drawing>
          <wp:inline distT="0" distB="0" distL="0" distR="0" wp14:anchorId="36BA8BA5" wp14:editId="218D3C1A">
            <wp:extent cx="1877695" cy="2626360"/>
            <wp:effectExtent l="0" t="0" r="825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C75A" w14:textId="77777777" w:rsidR="00DB710E" w:rsidRDefault="00DB710E" w:rsidP="00DB710E">
      <w:pPr>
        <w:jc w:val="center"/>
      </w:pPr>
    </w:p>
    <w:p w14:paraId="627AA042" w14:textId="77777777" w:rsidR="00DB710E" w:rsidRDefault="00DB710E" w:rsidP="00DB710E">
      <w:pPr>
        <w:jc w:val="center"/>
      </w:pPr>
    </w:p>
    <w:p w14:paraId="1562F8A5" w14:textId="77777777" w:rsidR="00DB710E" w:rsidRDefault="00DB710E" w:rsidP="00DB710E">
      <w:pPr>
        <w:jc w:val="center"/>
      </w:pPr>
    </w:p>
    <w:p w14:paraId="10E97E4D" w14:textId="77777777" w:rsidR="00DB710E" w:rsidRDefault="00DB710E" w:rsidP="00DB710E">
      <w:pPr>
        <w:jc w:val="center"/>
      </w:pPr>
    </w:p>
    <w:p w14:paraId="7F4E38F3" w14:textId="77777777" w:rsidR="00DB710E" w:rsidRDefault="00DB710E" w:rsidP="00DB710E">
      <w:pPr>
        <w:jc w:val="center"/>
      </w:pPr>
    </w:p>
    <w:p w14:paraId="76EBB105" w14:textId="5D49B63F" w:rsidR="00DB710E" w:rsidRPr="006D6D67" w:rsidRDefault="00DB710E" w:rsidP="00DB710E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October 2023</w:t>
      </w:r>
    </w:p>
    <w:p w14:paraId="7D246C9A" w14:textId="2DBEA88D" w:rsidR="00A106F5" w:rsidRPr="00DB710E" w:rsidRDefault="00DB710E" w:rsidP="00DB710E">
      <w:pPr>
        <w:jc w:val="center"/>
        <w:rPr>
          <w:rFonts w:ascii="Calibri" w:hAnsi="Calibri"/>
          <w:sz w:val="36"/>
          <w:szCs w:val="36"/>
        </w:rPr>
      </w:pPr>
      <w:r w:rsidRPr="006D6D67">
        <w:rPr>
          <w:rFonts w:ascii="Calibri" w:hAnsi="Calibri"/>
          <w:sz w:val="36"/>
          <w:szCs w:val="36"/>
        </w:rPr>
        <w:t xml:space="preserve">Review Date: </w:t>
      </w:r>
      <w:r>
        <w:rPr>
          <w:rFonts w:ascii="Calibri" w:hAnsi="Calibri"/>
          <w:sz w:val="36"/>
          <w:szCs w:val="36"/>
        </w:rPr>
        <w:t>October 2026</w:t>
      </w:r>
    </w:p>
    <w:p w14:paraId="374CE792" w14:textId="77777777" w:rsidR="00DB710E" w:rsidRDefault="00DB710E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</w:p>
    <w:p w14:paraId="7D246CA0" w14:textId="2ADB3A00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 w:rsidRPr="00581141">
        <w:rPr>
          <w:rFonts w:cs="GillSans-Bold"/>
          <w:b/>
          <w:bCs/>
          <w:sz w:val="28"/>
          <w:szCs w:val="28"/>
        </w:rPr>
        <w:lastRenderedPageBreak/>
        <w:t>What is a Risk Assessment?</w:t>
      </w:r>
    </w:p>
    <w:p w14:paraId="7D246CA1" w14:textId="77777777" w:rsidR="000310C2" w:rsidRPr="00581141" w:rsidRDefault="000310C2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</w:p>
    <w:p w14:paraId="7D246CA2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A risk assessment is the identification of pote</w:t>
      </w:r>
      <w:r w:rsidR="00581141">
        <w:rPr>
          <w:rFonts w:cs="GillSans"/>
          <w:sz w:val="20"/>
          <w:szCs w:val="20"/>
        </w:rPr>
        <w:t xml:space="preserve">ntial harm which could occur to </w:t>
      </w:r>
      <w:r w:rsidRPr="00581141">
        <w:rPr>
          <w:rFonts w:cs="GillSans"/>
          <w:sz w:val="20"/>
          <w:szCs w:val="20"/>
        </w:rPr>
        <w:t>individuals and/or property.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 xml:space="preserve">This is done in </w:t>
      </w:r>
      <w:r w:rsidR="00581141">
        <w:rPr>
          <w:rFonts w:cs="GillSans"/>
          <w:sz w:val="20"/>
          <w:szCs w:val="20"/>
        </w:rPr>
        <w:t xml:space="preserve">order that appropriate measures </w:t>
      </w:r>
      <w:r w:rsidRPr="00581141">
        <w:rPr>
          <w:rFonts w:cs="GillSans"/>
          <w:sz w:val="20"/>
          <w:szCs w:val="20"/>
        </w:rPr>
        <w:t xml:space="preserve">can be put in place to reduce any such </w:t>
      </w:r>
      <w:r w:rsidR="00581141">
        <w:rPr>
          <w:rFonts w:cs="GillSans"/>
          <w:sz w:val="20"/>
          <w:szCs w:val="20"/>
        </w:rPr>
        <w:t>risk to an acceptable level.</w:t>
      </w:r>
      <w:r w:rsidR="009A4718">
        <w:rPr>
          <w:rFonts w:cs="GillSans"/>
          <w:sz w:val="20"/>
          <w:szCs w:val="20"/>
        </w:rPr>
        <w:t xml:space="preserve"> </w:t>
      </w:r>
      <w:r w:rsidR="00581141">
        <w:rPr>
          <w:rFonts w:cs="GillSans"/>
          <w:sz w:val="20"/>
          <w:szCs w:val="20"/>
        </w:rPr>
        <w:t xml:space="preserve">The </w:t>
      </w:r>
      <w:r w:rsidRPr="00581141">
        <w:rPr>
          <w:rFonts w:cs="GillSans"/>
          <w:sz w:val="20"/>
          <w:szCs w:val="20"/>
        </w:rPr>
        <w:t>process of risk assessment is therefore about minimising not eliminating risk.</w:t>
      </w:r>
    </w:p>
    <w:p w14:paraId="7D246CA3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A4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 w:rsidRPr="00581141">
        <w:rPr>
          <w:rFonts w:cs="GillSans-Bold"/>
          <w:b/>
          <w:bCs/>
          <w:sz w:val="28"/>
          <w:szCs w:val="28"/>
        </w:rPr>
        <w:t>Why conduct a Risk Assessment?</w:t>
      </w:r>
    </w:p>
    <w:p w14:paraId="7D246CA5" w14:textId="77777777" w:rsidR="000310C2" w:rsidRDefault="000310C2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A6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The Management of Health and Safety at Wor</w:t>
      </w:r>
      <w:r w:rsidR="00581141">
        <w:rPr>
          <w:rFonts w:cs="GillSans"/>
          <w:sz w:val="20"/>
          <w:szCs w:val="20"/>
        </w:rPr>
        <w:t xml:space="preserve">k Regulations (NI) 2000 require </w:t>
      </w:r>
      <w:r w:rsidRPr="00581141">
        <w:rPr>
          <w:rFonts w:cs="GillSans"/>
          <w:sz w:val="20"/>
          <w:szCs w:val="20"/>
        </w:rPr>
        <w:t>that suitable and sufficient assessments of risk occurring in places of w</w:t>
      </w:r>
      <w:r w:rsidR="00581141">
        <w:rPr>
          <w:rFonts w:cs="GillSans"/>
          <w:sz w:val="20"/>
          <w:szCs w:val="20"/>
        </w:rPr>
        <w:t xml:space="preserve">ork are carried out. </w:t>
      </w:r>
      <w:r w:rsidRPr="00581141">
        <w:rPr>
          <w:rFonts w:cs="GillSans"/>
          <w:sz w:val="20"/>
          <w:szCs w:val="20"/>
        </w:rPr>
        <w:t>As part of the role of the Board of Gove</w:t>
      </w:r>
      <w:r w:rsidR="00581141">
        <w:rPr>
          <w:rFonts w:cs="GillSans"/>
          <w:sz w:val="20"/>
          <w:szCs w:val="20"/>
        </w:rPr>
        <w:t xml:space="preserve">rnors, as employers, there is a </w:t>
      </w:r>
      <w:r w:rsidRPr="00581141">
        <w:rPr>
          <w:rFonts w:cs="GillSans"/>
          <w:sz w:val="20"/>
          <w:szCs w:val="20"/>
        </w:rPr>
        <w:t>requirement to ensure that a safe environment is provided for all employees</w:t>
      </w:r>
      <w:r w:rsidR="000310C2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and site users (pupils/parents, etc.). In order</w:t>
      </w:r>
      <w:r w:rsidR="00581141">
        <w:rPr>
          <w:rFonts w:cs="GillSans"/>
          <w:sz w:val="20"/>
          <w:szCs w:val="20"/>
        </w:rPr>
        <w:t xml:space="preserve"> that they can comply with this </w:t>
      </w:r>
      <w:r w:rsidRPr="00581141">
        <w:rPr>
          <w:rFonts w:cs="GillSans"/>
          <w:sz w:val="20"/>
          <w:szCs w:val="20"/>
        </w:rPr>
        <w:t>requirement there are times when it will b</w:t>
      </w:r>
      <w:r w:rsidR="00581141">
        <w:rPr>
          <w:rFonts w:cs="GillSans"/>
          <w:sz w:val="20"/>
          <w:szCs w:val="20"/>
        </w:rPr>
        <w:t xml:space="preserve">e necessary to carry out a risk </w:t>
      </w:r>
      <w:r w:rsidRPr="00581141">
        <w:rPr>
          <w:rFonts w:cs="GillSans"/>
          <w:sz w:val="20"/>
          <w:szCs w:val="20"/>
        </w:rPr>
        <w:t>assessment of various situations.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This may</w:t>
      </w:r>
      <w:r w:rsidR="00581141">
        <w:rPr>
          <w:rFonts w:cs="GillSans"/>
          <w:sz w:val="20"/>
          <w:szCs w:val="20"/>
        </w:rPr>
        <w:t xml:space="preserve"> involve Health &amp; Safety issues </w:t>
      </w:r>
      <w:r w:rsidRPr="00581141">
        <w:rPr>
          <w:rFonts w:cs="GillSans"/>
          <w:sz w:val="20"/>
          <w:szCs w:val="20"/>
        </w:rPr>
        <w:t xml:space="preserve">which relate to the building or site layout; </w:t>
      </w:r>
      <w:r w:rsidR="00581141">
        <w:rPr>
          <w:rFonts w:cs="GillSans"/>
          <w:sz w:val="20"/>
          <w:szCs w:val="20"/>
        </w:rPr>
        <w:t xml:space="preserve">it may also be that the risk is created because of an </w:t>
      </w:r>
      <w:proofErr w:type="gramStart"/>
      <w:r w:rsidRPr="00581141">
        <w:rPr>
          <w:rFonts w:cs="GillSans"/>
          <w:sz w:val="20"/>
          <w:szCs w:val="20"/>
        </w:rPr>
        <w:t>individual/individuals</w:t>
      </w:r>
      <w:proofErr w:type="gramEnd"/>
      <w:r w:rsidRPr="00581141">
        <w:rPr>
          <w:rFonts w:cs="GillSans"/>
          <w:sz w:val="20"/>
          <w:szCs w:val="20"/>
        </w:rPr>
        <w:t xml:space="preserve"> </w:t>
      </w:r>
      <w:r w:rsidR="00581141">
        <w:rPr>
          <w:rFonts w:cs="GillSans"/>
          <w:sz w:val="20"/>
          <w:szCs w:val="20"/>
        </w:rPr>
        <w:t xml:space="preserve">within the school community. In </w:t>
      </w:r>
      <w:r w:rsidRPr="00581141">
        <w:rPr>
          <w:rFonts w:cs="GillSans"/>
          <w:sz w:val="20"/>
          <w:szCs w:val="20"/>
        </w:rPr>
        <w:t xml:space="preserve">addition there will be a need to become </w:t>
      </w:r>
      <w:r w:rsidR="00581141">
        <w:rPr>
          <w:rFonts w:cs="GillSans"/>
          <w:sz w:val="20"/>
          <w:szCs w:val="20"/>
        </w:rPr>
        <w:t xml:space="preserve">involved in risk assessing some </w:t>
      </w:r>
      <w:r w:rsidRPr="00581141">
        <w:rPr>
          <w:rFonts w:cs="GillSans"/>
          <w:sz w:val="20"/>
          <w:szCs w:val="20"/>
        </w:rPr>
        <w:t>events to ensure that the Governors are</w:t>
      </w:r>
      <w:r w:rsidR="00581141">
        <w:rPr>
          <w:rFonts w:cs="GillSans"/>
          <w:sz w:val="20"/>
          <w:szCs w:val="20"/>
        </w:rPr>
        <w:t xml:space="preserve"> confident that all appropriate </w:t>
      </w:r>
      <w:r w:rsidRPr="00581141">
        <w:rPr>
          <w:rFonts w:cs="GillSans"/>
          <w:sz w:val="20"/>
          <w:szCs w:val="20"/>
        </w:rPr>
        <w:t>measures are put in place to minimise any risks which may occur.</w:t>
      </w:r>
      <w:r w:rsidR="00581141">
        <w:rPr>
          <w:rFonts w:cs="GillSans"/>
          <w:sz w:val="20"/>
          <w:szCs w:val="20"/>
        </w:rPr>
        <w:t xml:space="preserve"> This would, </w:t>
      </w:r>
      <w:r w:rsidRPr="00581141">
        <w:rPr>
          <w:rFonts w:cs="GillSans"/>
          <w:sz w:val="20"/>
          <w:szCs w:val="20"/>
        </w:rPr>
        <w:t>for example, be the case in relation to</w:t>
      </w:r>
      <w:r w:rsidR="00581141">
        <w:rPr>
          <w:rFonts w:cs="GillSans"/>
          <w:sz w:val="20"/>
          <w:szCs w:val="20"/>
        </w:rPr>
        <w:t xml:space="preserve"> pupils involved in an off-site </w:t>
      </w:r>
      <w:r w:rsidRPr="00581141">
        <w:rPr>
          <w:rFonts w:cs="GillSans"/>
          <w:sz w:val="20"/>
          <w:szCs w:val="20"/>
        </w:rPr>
        <w:t>educational visit.</w:t>
      </w:r>
    </w:p>
    <w:p w14:paraId="7D246CA7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A8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 w:rsidRPr="00581141">
        <w:rPr>
          <w:rFonts w:cs="GillSans-Bold"/>
          <w:b/>
          <w:bCs/>
          <w:sz w:val="28"/>
          <w:szCs w:val="28"/>
        </w:rPr>
        <w:t xml:space="preserve">When </w:t>
      </w:r>
      <w:r w:rsidR="00581141">
        <w:rPr>
          <w:rFonts w:cs="GillSans-Bold"/>
          <w:b/>
          <w:bCs/>
          <w:sz w:val="28"/>
          <w:szCs w:val="28"/>
        </w:rPr>
        <w:t xml:space="preserve">do you need to carry out a Risk </w:t>
      </w:r>
      <w:r w:rsidRPr="00581141">
        <w:rPr>
          <w:rFonts w:cs="GillSans-Bold"/>
          <w:b/>
          <w:bCs/>
          <w:sz w:val="28"/>
          <w:szCs w:val="28"/>
        </w:rPr>
        <w:t>Assessment?</w:t>
      </w:r>
    </w:p>
    <w:p w14:paraId="7D246CA9" w14:textId="77777777" w:rsidR="000310C2" w:rsidRDefault="000310C2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AA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On a day to day basis we are all involved i</w:t>
      </w:r>
      <w:r w:rsidR="00581141">
        <w:rPr>
          <w:rFonts w:cs="GillSans"/>
          <w:sz w:val="20"/>
          <w:szCs w:val="20"/>
        </w:rPr>
        <w:t xml:space="preserve">n risk assessment to ensure the </w:t>
      </w:r>
      <w:r w:rsidRPr="00581141">
        <w:rPr>
          <w:rFonts w:cs="GillSans"/>
          <w:sz w:val="20"/>
          <w:szCs w:val="20"/>
        </w:rPr>
        <w:t>safety and welfare of ourselves and others; th</w:t>
      </w:r>
      <w:r w:rsidR="00581141">
        <w:rPr>
          <w:rFonts w:cs="GillSans"/>
          <w:sz w:val="20"/>
          <w:szCs w:val="20"/>
        </w:rPr>
        <w:t xml:space="preserve">is will continue to be the case </w:t>
      </w:r>
      <w:r w:rsidRPr="00581141">
        <w:rPr>
          <w:rFonts w:cs="GillSans"/>
          <w:sz w:val="20"/>
          <w:szCs w:val="20"/>
        </w:rPr>
        <w:t>within the school.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The need to carry out a more formal written risk</w:t>
      </w:r>
      <w:r w:rsidR="000310C2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assessment will arise less frequently.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This</w:t>
      </w:r>
      <w:r w:rsidR="00581141">
        <w:rPr>
          <w:rFonts w:cs="GillSans"/>
          <w:sz w:val="20"/>
          <w:szCs w:val="20"/>
        </w:rPr>
        <w:t xml:space="preserve"> document is designed to assist </w:t>
      </w:r>
      <w:r w:rsidRPr="00581141">
        <w:rPr>
          <w:rFonts w:cs="GillSans"/>
          <w:sz w:val="20"/>
          <w:szCs w:val="20"/>
        </w:rPr>
        <w:t>schools in carrying out the assessment in relation to 3 sets of circumstances:</w:t>
      </w:r>
    </w:p>
    <w:p w14:paraId="7D246CAB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AC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</w:rPr>
      </w:pPr>
      <w:r w:rsidRPr="00581141">
        <w:rPr>
          <w:rFonts w:cs="GillSans-BoldItalic"/>
          <w:b/>
          <w:bCs/>
          <w:i/>
          <w:iCs/>
          <w:sz w:val="20"/>
          <w:szCs w:val="20"/>
        </w:rPr>
        <w:t>1.Where a significant Health &amp; Saf</w:t>
      </w:r>
      <w:r w:rsidR="00581141">
        <w:rPr>
          <w:rFonts w:cs="GillSans-BoldItalic"/>
          <w:b/>
          <w:bCs/>
          <w:i/>
          <w:iCs/>
          <w:sz w:val="20"/>
          <w:szCs w:val="20"/>
        </w:rPr>
        <w:t xml:space="preserve">ety risk has been identified in </w:t>
      </w:r>
      <w:r w:rsidRPr="00581141">
        <w:rPr>
          <w:rFonts w:cs="GillSans-BoldItalic"/>
          <w:b/>
          <w:bCs/>
          <w:i/>
          <w:iCs/>
          <w:sz w:val="20"/>
          <w:szCs w:val="20"/>
        </w:rPr>
        <w:t>relation to the building/site which m</w:t>
      </w:r>
      <w:r w:rsidR="00581141">
        <w:rPr>
          <w:rFonts w:cs="GillSans-BoldItalic"/>
          <w:b/>
          <w:bCs/>
          <w:i/>
          <w:iCs/>
          <w:sz w:val="20"/>
          <w:szCs w:val="20"/>
        </w:rPr>
        <w:t xml:space="preserve">ay require building works to be </w:t>
      </w:r>
      <w:r w:rsidRPr="00581141">
        <w:rPr>
          <w:rFonts w:cs="GillSans-BoldItalic"/>
          <w:b/>
          <w:bCs/>
          <w:i/>
          <w:iCs/>
          <w:sz w:val="20"/>
          <w:szCs w:val="20"/>
        </w:rPr>
        <w:t>carried out.</w:t>
      </w:r>
    </w:p>
    <w:p w14:paraId="7D246CAD" w14:textId="5288316F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 xml:space="preserve">The building is the responsibility of the </w:t>
      </w:r>
      <w:r w:rsidR="003C1EBE">
        <w:rPr>
          <w:rFonts w:cs="GillSans"/>
          <w:sz w:val="20"/>
          <w:szCs w:val="20"/>
        </w:rPr>
        <w:t>Department of Education</w:t>
      </w:r>
      <w:r w:rsidR="00581141">
        <w:rPr>
          <w:rFonts w:cs="GillSans"/>
          <w:sz w:val="20"/>
          <w:szCs w:val="20"/>
        </w:rPr>
        <w:t xml:space="preserve"> and therefore it is for the </w:t>
      </w:r>
      <w:r w:rsidR="003C1EBE">
        <w:rPr>
          <w:rFonts w:cs="GillSans"/>
          <w:sz w:val="20"/>
          <w:szCs w:val="20"/>
        </w:rPr>
        <w:t>DE</w:t>
      </w:r>
      <w:r w:rsidRPr="00581141">
        <w:rPr>
          <w:rFonts w:cs="GillSans"/>
          <w:sz w:val="20"/>
          <w:szCs w:val="20"/>
        </w:rPr>
        <w:t xml:space="preserve"> to approve any application for b</w:t>
      </w:r>
      <w:r w:rsidR="00581141">
        <w:rPr>
          <w:rFonts w:cs="GillSans"/>
          <w:sz w:val="20"/>
          <w:szCs w:val="20"/>
        </w:rPr>
        <w:t xml:space="preserve">uilding works through the Minor </w:t>
      </w:r>
      <w:r w:rsidRPr="00581141">
        <w:rPr>
          <w:rFonts w:cs="GillSans"/>
          <w:sz w:val="20"/>
          <w:szCs w:val="20"/>
        </w:rPr>
        <w:t>Works application process. Recently the Department of Education has</w:t>
      </w:r>
    </w:p>
    <w:p w14:paraId="7D246CAE" w14:textId="4DDD40C5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requested that prior to consideration all Min</w:t>
      </w:r>
      <w:r w:rsidR="00581141">
        <w:rPr>
          <w:rFonts w:cs="GillSans"/>
          <w:sz w:val="20"/>
          <w:szCs w:val="20"/>
        </w:rPr>
        <w:t xml:space="preserve">or Works applications are to be </w:t>
      </w:r>
      <w:r w:rsidRPr="00581141">
        <w:rPr>
          <w:rFonts w:cs="GillSans-Bold"/>
          <w:b/>
          <w:bCs/>
          <w:sz w:val="20"/>
          <w:szCs w:val="20"/>
        </w:rPr>
        <w:t xml:space="preserve">prioritised as Health &amp; Safety issues. </w:t>
      </w:r>
      <w:r w:rsidR="00581141">
        <w:rPr>
          <w:rFonts w:cs="GillSans"/>
          <w:sz w:val="20"/>
          <w:szCs w:val="20"/>
        </w:rPr>
        <w:t xml:space="preserve">They must be accompanied by a </w:t>
      </w:r>
      <w:r w:rsidRPr="00581141">
        <w:rPr>
          <w:rFonts w:cs="GillSans"/>
          <w:sz w:val="20"/>
          <w:szCs w:val="20"/>
        </w:rPr>
        <w:t>completed risk assessment, which identifies th</w:t>
      </w:r>
      <w:r w:rsidR="00581141">
        <w:rPr>
          <w:rFonts w:cs="GillSans"/>
          <w:sz w:val="20"/>
          <w:szCs w:val="20"/>
        </w:rPr>
        <w:t xml:space="preserve">e risks and how these risks are </w:t>
      </w:r>
      <w:r w:rsidRPr="00581141">
        <w:rPr>
          <w:rFonts w:cs="GillSans"/>
          <w:sz w:val="20"/>
          <w:szCs w:val="20"/>
        </w:rPr>
        <w:t xml:space="preserve">currently being managed. </w:t>
      </w:r>
    </w:p>
    <w:p w14:paraId="7D246CAF" w14:textId="77777777" w:rsidR="00A106F5" w:rsidRPr="00581141" w:rsidRDefault="00A106F5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0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</w:rPr>
      </w:pPr>
      <w:r w:rsidRPr="00581141">
        <w:rPr>
          <w:rFonts w:cs="GillSans-BoldItalic"/>
          <w:b/>
          <w:bCs/>
          <w:i/>
          <w:iCs/>
          <w:sz w:val="20"/>
          <w:szCs w:val="20"/>
        </w:rPr>
        <w:t xml:space="preserve">2.Where a pupil’s behaviour is posing a </w:t>
      </w:r>
      <w:r w:rsidR="00581141">
        <w:rPr>
          <w:rFonts w:cs="GillSans-BoldItalic"/>
          <w:b/>
          <w:bCs/>
          <w:i/>
          <w:iCs/>
          <w:sz w:val="20"/>
          <w:szCs w:val="20"/>
        </w:rPr>
        <w:t xml:space="preserve">significant risk to themselves, </w:t>
      </w:r>
      <w:r w:rsidRPr="00581141">
        <w:rPr>
          <w:rFonts w:cs="GillSans-BoldItalic"/>
          <w:b/>
          <w:bCs/>
          <w:i/>
          <w:iCs/>
          <w:sz w:val="20"/>
          <w:szCs w:val="20"/>
        </w:rPr>
        <w:t>others or to the fabric of the building.</w:t>
      </w:r>
    </w:p>
    <w:p w14:paraId="7D246CB1" w14:textId="6A4BFA8D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The Board of Governors hav</w:t>
      </w:r>
      <w:r w:rsidR="00581141">
        <w:rPr>
          <w:rFonts w:cs="GillSans"/>
          <w:sz w:val="20"/>
          <w:szCs w:val="20"/>
        </w:rPr>
        <w:t xml:space="preserve">e a duty of care for all pupils </w:t>
      </w:r>
      <w:r w:rsidRPr="00581141">
        <w:rPr>
          <w:rFonts w:cs="GillSans"/>
          <w:sz w:val="20"/>
          <w:szCs w:val="20"/>
        </w:rPr>
        <w:t xml:space="preserve">within the school as well as ensuring that the work environment </w:t>
      </w:r>
      <w:r w:rsidR="00581141">
        <w:rPr>
          <w:rFonts w:cs="GillSans"/>
          <w:sz w:val="20"/>
          <w:szCs w:val="20"/>
        </w:rPr>
        <w:t xml:space="preserve">is safe for </w:t>
      </w:r>
      <w:r w:rsidRPr="00581141">
        <w:rPr>
          <w:rFonts w:cs="GillSans"/>
          <w:sz w:val="20"/>
          <w:szCs w:val="20"/>
        </w:rPr>
        <w:t>staff. It is therefore recommended that, where the behaviour of any</w:t>
      </w:r>
    </w:p>
    <w:p w14:paraId="7D246CB2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 xml:space="preserve">pupil/pupils </w:t>
      </w:r>
      <w:proofErr w:type="gramStart"/>
      <w:r w:rsidRPr="00581141">
        <w:rPr>
          <w:rFonts w:cs="GillSans"/>
          <w:sz w:val="20"/>
          <w:szCs w:val="20"/>
        </w:rPr>
        <w:t>is</w:t>
      </w:r>
      <w:proofErr w:type="gramEnd"/>
      <w:r w:rsidRPr="00581141">
        <w:rPr>
          <w:rFonts w:cs="GillSans"/>
          <w:sz w:val="20"/>
          <w:szCs w:val="20"/>
        </w:rPr>
        <w:t xml:space="preserve"> significantly challenging, resulting</w:t>
      </w:r>
      <w:r w:rsidR="00581141">
        <w:rPr>
          <w:rFonts w:cs="GillSans"/>
          <w:sz w:val="20"/>
          <w:szCs w:val="20"/>
        </w:rPr>
        <w:t xml:space="preserve"> in a high level of risk to the </w:t>
      </w:r>
      <w:r w:rsidRPr="00581141">
        <w:rPr>
          <w:rFonts w:cs="GillSans"/>
          <w:sz w:val="20"/>
          <w:szCs w:val="20"/>
        </w:rPr>
        <w:t>individual and/or to others, a risk assessment sh</w:t>
      </w:r>
      <w:r w:rsidR="00581141">
        <w:rPr>
          <w:rFonts w:cs="GillSans"/>
          <w:sz w:val="20"/>
          <w:szCs w:val="20"/>
        </w:rPr>
        <w:t xml:space="preserve">ould be carried out. It will be </w:t>
      </w:r>
      <w:r w:rsidRPr="00581141">
        <w:rPr>
          <w:rFonts w:cs="GillSans"/>
          <w:sz w:val="20"/>
          <w:szCs w:val="20"/>
        </w:rPr>
        <w:t>particularly important to carry out an assessment where any assault occurs.</w:t>
      </w:r>
    </w:p>
    <w:p w14:paraId="7D246CB3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4" w14:textId="15F3C434" w:rsidR="00FD23D1" w:rsidRPr="00A106F5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sz w:val="20"/>
          <w:szCs w:val="20"/>
        </w:rPr>
      </w:pPr>
      <w:r w:rsidRPr="00A106F5">
        <w:rPr>
          <w:rFonts w:cs="GillSans-Bold"/>
          <w:bCs/>
          <w:sz w:val="20"/>
          <w:szCs w:val="20"/>
        </w:rPr>
        <w:t>In all cases where a physical assa</w:t>
      </w:r>
      <w:r w:rsidR="00581141" w:rsidRPr="00A106F5">
        <w:rPr>
          <w:rFonts w:cs="GillSans-Bold"/>
          <w:bCs/>
          <w:sz w:val="20"/>
          <w:szCs w:val="20"/>
        </w:rPr>
        <w:t xml:space="preserve">ult has occurred on a member of staff, a copy of the </w:t>
      </w:r>
      <w:r w:rsidRPr="00A106F5">
        <w:rPr>
          <w:rFonts w:cs="GillSans-Bold"/>
          <w:bCs/>
          <w:sz w:val="20"/>
          <w:szCs w:val="20"/>
        </w:rPr>
        <w:t>c</w:t>
      </w:r>
      <w:r w:rsidR="00581141" w:rsidRPr="00A106F5">
        <w:rPr>
          <w:rFonts w:cs="GillSans-Bold"/>
          <w:bCs/>
          <w:sz w:val="20"/>
          <w:szCs w:val="20"/>
        </w:rPr>
        <w:t xml:space="preserve">ompleted risk assessment </w:t>
      </w:r>
      <w:r w:rsidR="00581141">
        <w:rPr>
          <w:rFonts w:cs="GillSans"/>
          <w:sz w:val="20"/>
          <w:szCs w:val="20"/>
        </w:rPr>
        <w:t>should be sent to the EA.</w:t>
      </w:r>
    </w:p>
    <w:p w14:paraId="7D246CB5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6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</w:rPr>
      </w:pPr>
      <w:r w:rsidRPr="00581141">
        <w:rPr>
          <w:rFonts w:cs="GillSans-BoldItalic"/>
          <w:b/>
          <w:bCs/>
          <w:i/>
          <w:iCs/>
          <w:sz w:val="20"/>
          <w:szCs w:val="20"/>
        </w:rPr>
        <w:t>3.Where a school wishes to participate in an educational visit.</w:t>
      </w:r>
    </w:p>
    <w:p w14:paraId="7D246CB7" w14:textId="0ACEF72E" w:rsidR="00FD23D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>
        <w:rPr>
          <w:rFonts w:cs="GillSans"/>
          <w:sz w:val="20"/>
          <w:szCs w:val="20"/>
        </w:rPr>
        <w:t>A</w:t>
      </w:r>
      <w:r w:rsidR="00FD23D1" w:rsidRPr="00581141">
        <w:rPr>
          <w:rFonts w:cs="GillSans"/>
          <w:sz w:val="20"/>
          <w:szCs w:val="20"/>
        </w:rPr>
        <w:t>ll school Governors/Principals will</w:t>
      </w:r>
      <w:r>
        <w:rPr>
          <w:rFonts w:cs="GillSans"/>
          <w:sz w:val="20"/>
          <w:szCs w:val="20"/>
        </w:rPr>
        <w:t xml:space="preserve"> have received information on the</w:t>
      </w:r>
      <w:r w:rsidR="00FD23D1" w:rsidRPr="00581141">
        <w:rPr>
          <w:rFonts w:cs="GillSans"/>
          <w:sz w:val="20"/>
          <w:szCs w:val="20"/>
        </w:rPr>
        <w:t xml:space="preserve"> document “Educational Visits - </w:t>
      </w:r>
      <w:r w:rsidR="00692D32">
        <w:rPr>
          <w:rFonts w:cs="GillSans"/>
          <w:sz w:val="20"/>
          <w:szCs w:val="20"/>
        </w:rPr>
        <w:t>Guidance</w:t>
      </w:r>
      <w:r>
        <w:rPr>
          <w:rFonts w:cs="GillSans"/>
          <w:sz w:val="20"/>
          <w:szCs w:val="20"/>
        </w:rPr>
        <w:t xml:space="preserve">” and a </w:t>
      </w:r>
      <w:r w:rsidR="00FD23D1" w:rsidRPr="00581141">
        <w:rPr>
          <w:rFonts w:cs="GillSans"/>
          <w:sz w:val="20"/>
          <w:szCs w:val="20"/>
        </w:rPr>
        <w:t xml:space="preserve">copy of this document should be available </w:t>
      </w:r>
      <w:r>
        <w:rPr>
          <w:rFonts w:cs="GillSans"/>
          <w:sz w:val="20"/>
          <w:szCs w:val="20"/>
        </w:rPr>
        <w:t>in the staffroom</w:t>
      </w:r>
      <w:r w:rsidR="00692D32">
        <w:rPr>
          <w:rFonts w:cs="GillSans"/>
          <w:sz w:val="20"/>
          <w:szCs w:val="20"/>
        </w:rPr>
        <w:t xml:space="preserve">. </w:t>
      </w:r>
      <w:r>
        <w:rPr>
          <w:rFonts w:cs="GillSans"/>
          <w:sz w:val="20"/>
          <w:szCs w:val="20"/>
        </w:rPr>
        <w:t xml:space="preserve">In order that the school </w:t>
      </w:r>
      <w:r w:rsidR="00FD23D1" w:rsidRPr="00581141">
        <w:rPr>
          <w:rFonts w:cs="GillSans"/>
          <w:sz w:val="20"/>
          <w:szCs w:val="20"/>
        </w:rPr>
        <w:t>can comply with this guidance there is a need</w:t>
      </w:r>
      <w:r>
        <w:rPr>
          <w:rFonts w:cs="GillSans"/>
          <w:sz w:val="20"/>
          <w:szCs w:val="20"/>
        </w:rPr>
        <w:t xml:space="preserve"> for the school to have carried </w:t>
      </w:r>
      <w:r w:rsidR="00FD23D1" w:rsidRPr="00581141">
        <w:rPr>
          <w:rFonts w:cs="GillSans"/>
          <w:sz w:val="20"/>
          <w:szCs w:val="20"/>
        </w:rPr>
        <w:t>out a risk assessment of the visit. This risk</w:t>
      </w:r>
      <w:r>
        <w:rPr>
          <w:rFonts w:cs="GillSans"/>
          <w:sz w:val="20"/>
          <w:szCs w:val="20"/>
        </w:rPr>
        <w:t xml:space="preserve"> assessment will be part of the </w:t>
      </w:r>
      <w:r w:rsidR="00FD23D1" w:rsidRPr="00581141">
        <w:rPr>
          <w:rFonts w:cs="GillSans"/>
          <w:sz w:val="20"/>
          <w:szCs w:val="20"/>
        </w:rPr>
        <w:t xml:space="preserve">completion of the planning checklist which </w:t>
      </w:r>
      <w:r>
        <w:rPr>
          <w:rFonts w:cs="GillSans"/>
          <w:sz w:val="20"/>
          <w:szCs w:val="20"/>
        </w:rPr>
        <w:t xml:space="preserve">must be completed by the lead teacher </w:t>
      </w:r>
      <w:r w:rsidR="00FD23D1" w:rsidRPr="00581141">
        <w:rPr>
          <w:rFonts w:cs="GillSans"/>
          <w:sz w:val="20"/>
          <w:szCs w:val="20"/>
        </w:rPr>
        <w:t xml:space="preserve">prior to seeking approval for the visit. </w:t>
      </w:r>
      <w:r>
        <w:rPr>
          <w:rFonts w:cs="GillSans"/>
          <w:sz w:val="20"/>
          <w:szCs w:val="20"/>
        </w:rPr>
        <w:t xml:space="preserve">The </w:t>
      </w:r>
      <w:r w:rsidR="00FD23D1" w:rsidRPr="00581141">
        <w:rPr>
          <w:rFonts w:cs="GillSans"/>
          <w:sz w:val="20"/>
          <w:szCs w:val="20"/>
        </w:rPr>
        <w:t>authority to approve such visits has been de</w:t>
      </w:r>
      <w:r>
        <w:rPr>
          <w:rFonts w:cs="GillSans"/>
          <w:sz w:val="20"/>
          <w:szCs w:val="20"/>
        </w:rPr>
        <w:t xml:space="preserve">legated to the Board of Governors, who have delegated this role to the </w:t>
      </w:r>
      <w:proofErr w:type="gramStart"/>
      <w:r>
        <w:rPr>
          <w:rFonts w:cs="GillSans"/>
          <w:sz w:val="20"/>
          <w:szCs w:val="20"/>
        </w:rPr>
        <w:t>Principal</w:t>
      </w:r>
      <w:proofErr w:type="gramEnd"/>
      <w:r>
        <w:rPr>
          <w:rFonts w:cs="GillSans"/>
          <w:sz w:val="20"/>
          <w:szCs w:val="20"/>
        </w:rPr>
        <w:t>.</w:t>
      </w:r>
    </w:p>
    <w:p w14:paraId="7D246CB8" w14:textId="77777777" w:rsid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9" w14:textId="77777777" w:rsid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A" w14:textId="77777777" w:rsidR="009A4718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B" w14:textId="77777777" w:rsidR="009A4718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C" w14:textId="77777777" w:rsidR="00A106F5" w:rsidRDefault="00A106F5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D" w14:textId="77777777" w:rsidR="009A4718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E" w14:textId="77777777" w:rsidR="009A4718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BF" w14:textId="77777777" w:rsidR="00A106F5" w:rsidRDefault="00A106F5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C0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 w:rsidRPr="00581141">
        <w:rPr>
          <w:rFonts w:cs="GillSans-Bold"/>
          <w:b/>
          <w:bCs/>
          <w:sz w:val="28"/>
          <w:szCs w:val="28"/>
        </w:rPr>
        <w:lastRenderedPageBreak/>
        <w:t>What does Risk Assessment involve?</w:t>
      </w:r>
    </w:p>
    <w:p w14:paraId="7D246CC1" w14:textId="77777777" w:rsidR="00FD23D1" w:rsidRPr="009A4718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  <w:u w:val="single"/>
        </w:rPr>
      </w:pPr>
      <w:r w:rsidRPr="009A4718">
        <w:rPr>
          <w:rFonts w:cs="GillSans-BoldItalic"/>
          <w:b/>
          <w:bCs/>
          <w:i/>
          <w:iCs/>
          <w:sz w:val="20"/>
          <w:szCs w:val="20"/>
          <w:u w:val="single"/>
        </w:rPr>
        <w:t>Stage 1 – Identify hazards</w:t>
      </w:r>
    </w:p>
    <w:p w14:paraId="7D246CC2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A hazard is anything that has the potentia</w:t>
      </w:r>
      <w:r w:rsidR="00581141">
        <w:rPr>
          <w:rFonts w:cs="GillSans"/>
          <w:sz w:val="20"/>
          <w:szCs w:val="20"/>
        </w:rPr>
        <w:t xml:space="preserve">l to cause harm. Hazards can be </w:t>
      </w:r>
      <w:r w:rsidRPr="00581141">
        <w:rPr>
          <w:rFonts w:cs="GillSans"/>
          <w:sz w:val="20"/>
          <w:szCs w:val="20"/>
        </w:rPr>
        <w:t>identified through looking at the site, conside</w:t>
      </w:r>
      <w:r w:rsidR="00581141">
        <w:rPr>
          <w:rFonts w:cs="GillSans"/>
          <w:sz w:val="20"/>
          <w:szCs w:val="20"/>
        </w:rPr>
        <w:t xml:space="preserve">ring issues which may arise and </w:t>
      </w:r>
      <w:r w:rsidRPr="00581141">
        <w:rPr>
          <w:rFonts w:cs="GillSans"/>
          <w:sz w:val="20"/>
          <w:szCs w:val="20"/>
        </w:rPr>
        <w:t>by considering past experience/incident</w:t>
      </w:r>
      <w:r w:rsidR="00581141">
        <w:rPr>
          <w:rFonts w:cs="GillSans"/>
          <w:sz w:val="20"/>
          <w:szCs w:val="20"/>
        </w:rPr>
        <w:t xml:space="preserve">s. Only those hazards which are </w:t>
      </w:r>
      <w:r w:rsidRPr="00581141">
        <w:rPr>
          <w:rFonts w:cs="GillSans"/>
          <w:sz w:val="20"/>
          <w:szCs w:val="20"/>
        </w:rPr>
        <w:t>potentially significant need to be considered.</w:t>
      </w:r>
    </w:p>
    <w:p w14:paraId="7D246CC3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C4" w14:textId="77777777" w:rsidR="00FD23D1" w:rsidRPr="009A4718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  <w:u w:val="single"/>
        </w:rPr>
      </w:pPr>
      <w:r w:rsidRPr="009A4718">
        <w:rPr>
          <w:rFonts w:cs="GillSans-BoldItalic"/>
          <w:b/>
          <w:bCs/>
          <w:i/>
          <w:iCs/>
          <w:sz w:val="20"/>
          <w:szCs w:val="20"/>
          <w:u w:val="single"/>
        </w:rPr>
        <w:t>Stage 2 – Decide who/what might be at risk</w:t>
      </w:r>
    </w:p>
    <w:p w14:paraId="7D246CC5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 xml:space="preserve">In school those at risk can be divided into </w:t>
      </w:r>
      <w:r w:rsidR="00581141">
        <w:rPr>
          <w:rFonts w:cs="GillSans"/>
          <w:sz w:val="20"/>
          <w:szCs w:val="20"/>
        </w:rPr>
        <w:t xml:space="preserve">a number of categories; pupils, </w:t>
      </w:r>
      <w:r w:rsidRPr="00581141">
        <w:rPr>
          <w:rFonts w:cs="GillSans"/>
          <w:sz w:val="20"/>
          <w:szCs w:val="20"/>
        </w:rPr>
        <w:t>staff, other site users (e.g. parents) and property.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The risks posed by hazards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may be very different for each of these groupings – it may be that the</w:t>
      </w:r>
    </w:p>
    <w:p w14:paraId="7D246CC6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hazards impact on one or more of these categories.</w:t>
      </w:r>
    </w:p>
    <w:p w14:paraId="7D246CC7" w14:textId="77777777" w:rsidR="00581141" w:rsidRPr="00581141" w:rsidRDefault="0058114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C8" w14:textId="77777777" w:rsidR="00FD23D1" w:rsidRPr="009A4718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  <w:u w:val="single"/>
        </w:rPr>
      </w:pPr>
      <w:r w:rsidRPr="009A4718">
        <w:rPr>
          <w:rFonts w:cs="GillSans-BoldItalic"/>
          <w:b/>
          <w:bCs/>
          <w:i/>
          <w:iCs/>
          <w:sz w:val="20"/>
          <w:szCs w:val="20"/>
          <w:u w:val="single"/>
        </w:rPr>
        <w:t>Stage 3 – Evaluate the risk and consi</w:t>
      </w:r>
      <w:r w:rsidR="00581141" w:rsidRPr="009A4718">
        <w:rPr>
          <w:rFonts w:cs="GillSans-BoldItalic"/>
          <w:b/>
          <w:bCs/>
          <w:i/>
          <w:iCs/>
          <w:sz w:val="20"/>
          <w:szCs w:val="20"/>
          <w:u w:val="single"/>
        </w:rPr>
        <w:t xml:space="preserve">der whether current precautions </w:t>
      </w:r>
      <w:r w:rsidRPr="009A4718">
        <w:rPr>
          <w:rFonts w:cs="GillSans-BoldItalic"/>
          <w:b/>
          <w:bCs/>
          <w:i/>
          <w:iCs/>
          <w:sz w:val="20"/>
          <w:szCs w:val="20"/>
          <w:u w:val="single"/>
        </w:rPr>
        <w:t>are adequate or are further support measures required</w:t>
      </w:r>
    </w:p>
    <w:p w14:paraId="7D246CC9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Risk is the chance or likelihood that someone w</w:t>
      </w:r>
      <w:r w:rsidR="00581141">
        <w:rPr>
          <w:rFonts w:cs="GillSans"/>
          <w:sz w:val="20"/>
          <w:szCs w:val="20"/>
        </w:rPr>
        <w:t xml:space="preserve">ill be harmed to some extent </w:t>
      </w:r>
      <w:r w:rsidRPr="00581141">
        <w:rPr>
          <w:rFonts w:cs="GillSans"/>
          <w:sz w:val="20"/>
          <w:szCs w:val="20"/>
        </w:rPr>
        <w:t>by the hazard. In most cases the risk c</w:t>
      </w:r>
      <w:r w:rsidR="00581141">
        <w:rPr>
          <w:rFonts w:cs="GillSans"/>
          <w:sz w:val="20"/>
          <w:szCs w:val="20"/>
        </w:rPr>
        <w:t xml:space="preserve">annot be completely removed and </w:t>
      </w:r>
      <w:r w:rsidRPr="00581141">
        <w:rPr>
          <w:rFonts w:cs="GillSans"/>
          <w:sz w:val="20"/>
          <w:szCs w:val="20"/>
        </w:rPr>
        <w:t>therefore consideration will need to be given to a number of options;</w:t>
      </w:r>
    </w:p>
    <w:p w14:paraId="7D246CCA" w14:textId="77777777" w:rsidR="00FD23D1" w:rsidRPr="00581141" w:rsidRDefault="00FD23D1" w:rsidP="00581141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Avoid the activity</w:t>
      </w:r>
    </w:p>
    <w:p w14:paraId="7D246CCB" w14:textId="77777777" w:rsidR="00FD23D1" w:rsidRPr="00581141" w:rsidRDefault="00FD23D1" w:rsidP="00581141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Find another less risky alternative</w:t>
      </w:r>
    </w:p>
    <w:p w14:paraId="7D246CCC" w14:textId="77777777" w:rsidR="00FD23D1" w:rsidRPr="00581141" w:rsidRDefault="00FD23D1" w:rsidP="00581141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Make people fully aware of the potential risk</w:t>
      </w:r>
    </w:p>
    <w:p w14:paraId="7D246CCD" w14:textId="77777777" w:rsidR="00FD23D1" w:rsidRPr="00581141" w:rsidRDefault="00FD23D1" w:rsidP="00581141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Increase supervision/reduce contact with the risk</w:t>
      </w:r>
    </w:p>
    <w:p w14:paraId="7D246CCE" w14:textId="77777777" w:rsidR="00FD23D1" w:rsidRDefault="00FD23D1" w:rsidP="00581141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Make those responsible for reducing the risk aware of its existence.</w:t>
      </w:r>
    </w:p>
    <w:p w14:paraId="7D246CCF" w14:textId="77777777" w:rsidR="00581141" w:rsidRPr="00581141" w:rsidRDefault="00581141" w:rsidP="00581141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</w:p>
    <w:p w14:paraId="7D246CD0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In evaluating the risk there is a need to con</w:t>
      </w:r>
      <w:r w:rsidR="00581141">
        <w:rPr>
          <w:rFonts w:cs="GillSans"/>
          <w:sz w:val="20"/>
          <w:szCs w:val="20"/>
        </w:rPr>
        <w:t xml:space="preserve">sider both the severity of harm </w:t>
      </w:r>
      <w:r w:rsidRPr="00581141">
        <w:rPr>
          <w:rFonts w:cs="GillSans"/>
          <w:sz w:val="20"/>
          <w:szCs w:val="20"/>
        </w:rPr>
        <w:t>and the likelihood of the harm occurring. In as</w:t>
      </w:r>
      <w:r w:rsidR="00581141">
        <w:rPr>
          <w:rFonts w:cs="GillSans"/>
          <w:sz w:val="20"/>
          <w:szCs w:val="20"/>
        </w:rPr>
        <w:t xml:space="preserve">sessing the severity we need to </w:t>
      </w:r>
      <w:r w:rsidRPr="00581141">
        <w:rPr>
          <w:rFonts w:cs="GillSans"/>
          <w:sz w:val="20"/>
          <w:szCs w:val="20"/>
        </w:rPr>
        <w:t>consider on a 5 point scale what the worst thin</w:t>
      </w:r>
      <w:r w:rsidR="00581141">
        <w:rPr>
          <w:rFonts w:cs="GillSans"/>
          <w:sz w:val="20"/>
          <w:szCs w:val="20"/>
        </w:rPr>
        <w:t xml:space="preserve">g is that can happen (e.g. from </w:t>
      </w:r>
      <w:r w:rsidRPr="00581141">
        <w:rPr>
          <w:rFonts w:cs="GillSans"/>
          <w:sz w:val="20"/>
          <w:szCs w:val="20"/>
        </w:rPr>
        <w:t>no injury to death). In assessing the likelihoo</w:t>
      </w:r>
      <w:r w:rsidR="00581141">
        <w:rPr>
          <w:rFonts w:cs="GillSans"/>
          <w:sz w:val="20"/>
          <w:szCs w:val="20"/>
        </w:rPr>
        <w:t xml:space="preserve">d it will be useful to consider </w:t>
      </w:r>
      <w:r w:rsidRPr="00581141">
        <w:rPr>
          <w:rFonts w:cs="GillSans"/>
          <w:sz w:val="20"/>
          <w:szCs w:val="20"/>
        </w:rPr>
        <w:t>past experiences/</w:t>
      </w:r>
      <w:r w:rsidR="00581141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events.</w:t>
      </w:r>
    </w:p>
    <w:p w14:paraId="7D246CD1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D2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0"/>
          <w:szCs w:val="20"/>
        </w:rPr>
      </w:pPr>
      <w:r w:rsidRPr="00581141">
        <w:rPr>
          <w:rFonts w:cs="GillSans-Bold"/>
          <w:b/>
          <w:bCs/>
          <w:sz w:val="20"/>
          <w:szCs w:val="20"/>
        </w:rPr>
        <w:t>Severity (Judgement on realistical</w:t>
      </w:r>
      <w:r w:rsidR="009A4718">
        <w:rPr>
          <w:rFonts w:cs="GillSans-Bold"/>
          <w:b/>
          <w:bCs/>
          <w:sz w:val="20"/>
          <w:szCs w:val="20"/>
        </w:rPr>
        <w:t xml:space="preserve">ly what is the worst thing that </w:t>
      </w:r>
      <w:r w:rsidRPr="00581141">
        <w:rPr>
          <w:rFonts w:cs="GillSans-Bold"/>
          <w:b/>
          <w:bCs/>
          <w:sz w:val="20"/>
          <w:szCs w:val="20"/>
        </w:rPr>
        <w:t>could happen)</w:t>
      </w:r>
    </w:p>
    <w:p w14:paraId="7D246CD3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0"/>
          <w:szCs w:val="20"/>
        </w:rPr>
      </w:pPr>
    </w:p>
    <w:p w14:paraId="7D246CD4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 xml:space="preserve">Death 5 </w:t>
      </w:r>
      <w:r w:rsidR="009A4718">
        <w:rPr>
          <w:rFonts w:cs="GillSans"/>
          <w:sz w:val="20"/>
          <w:szCs w:val="20"/>
        </w:rPr>
        <w:tab/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 xml:space="preserve">Major 4 </w:t>
      </w:r>
      <w:r w:rsidR="009A4718">
        <w:rPr>
          <w:rFonts w:cs="GillSans"/>
          <w:sz w:val="20"/>
          <w:szCs w:val="20"/>
        </w:rPr>
        <w:tab/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 xml:space="preserve">Serious 3 </w:t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 xml:space="preserve">Minor 2 </w:t>
      </w:r>
      <w:r w:rsidR="009A4718">
        <w:rPr>
          <w:rFonts w:cs="GillSans"/>
          <w:sz w:val="20"/>
          <w:szCs w:val="20"/>
        </w:rPr>
        <w:tab/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>Nil 1</w:t>
      </w:r>
    </w:p>
    <w:p w14:paraId="7D246CD5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D6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0"/>
          <w:szCs w:val="20"/>
        </w:rPr>
      </w:pPr>
      <w:r w:rsidRPr="00581141">
        <w:rPr>
          <w:rFonts w:cs="GillSans-Bold"/>
          <w:b/>
          <w:bCs/>
          <w:sz w:val="20"/>
          <w:szCs w:val="20"/>
        </w:rPr>
        <w:t>Likelihood (Judgement about the ch</w:t>
      </w:r>
      <w:r w:rsidR="009A4718">
        <w:rPr>
          <w:rFonts w:cs="GillSans-Bold"/>
          <w:b/>
          <w:bCs/>
          <w:sz w:val="20"/>
          <w:szCs w:val="20"/>
        </w:rPr>
        <w:t xml:space="preserve">ance or likelihood of an injury </w:t>
      </w:r>
      <w:r w:rsidRPr="00581141">
        <w:rPr>
          <w:rFonts w:cs="GillSans-Bold"/>
          <w:b/>
          <w:bCs/>
          <w:sz w:val="20"/>
          <w:szCs w:val="20"/>
        </w:rPr>
        <w:t>or ill health occurring)</w:t>
      </w:r>
    </w:p>
    <w:p w14:paraId="7D246CD7" w14:textId="77777777" w:rsidR="009A4718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D8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Very likely 5</w:t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 xml:space="preserve"> Likely 4 </w:t>
      </w:r>
      <w:r w:rsidR="009A4718">
        <w:rPr>
          <w:rFonts w:cs="GillSans"/>
          <w:sz w:val="20"/>
          <w:szCs w:val="20"/>
        </w:rPr>
        <w:tab/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 xml:space="preserve">Quite possible 3 </w:t>
      </w:r>
      <w:r w:rsidR="009A4718">
        <w:rPr>
          <w:rFonts w:cs="GillSans"/>
          <w:sz w:val="20"/>
          <w:szCs w:val="20"/>
        </w:rPr>
        <w:tab/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 xml:space="preserve">Possible 2 </w:t>
      </w:r>
      <w:r w:rsidR="009A4718">
        <w:rPr>
          <w:rFonts w:cs="GillSans"/>
          <w:sz w:val="20"/>
          <w:szCs w:val="20"/>
        </w:rPr>
        <w:tab/>
      </w:r>
      <w:r w:rsidRPr="00581141">
        <w:rPr>
          <w:rFonts w:cs="GillSans"/>
          <w:sz w:val="20"/>
          <w:szCs w:val="20"/>
        </w:rPr>
        <w:t>Not likely 1</w:t>
      </w:r>
    </w:p>
    <w:p w14:paraId="7D246CD9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DA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The risk factor will be identified through t</w:t>
      </w:r>
      <w:r w:rsidR="009A4718">
        <w:rPr>
          <w:rFonts w:cs="GillSans"/>
          <w:sz w:val="20"/>
          <w:szCs w:val="20"/>
        </w:rPr>
        <w:t xml:space="preserve">he multiplication of </w:t>
      </w:r>
      <w:proofErr w:type="gramStart"/>
      <w:r w:rsidR="009A4718">
        <w:rPr>
          <w:rFonts w:cs="GillSans"/>
          <w:sz w:val="20"/>
          <w:szCs w:val="20"/>
        </w:rPr>
        <w:t>severity  x</w:t>
      </w:r>
      <w:proofErr w:type="gramEnd"/>
      <w:r w:rsidR="009A4718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likelihood and will be a score from 1 – 25.</w:t>
      </w:r>
    </w:p>
    <w:p w14:paraId="7D246CDB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DC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 w:rsidRPr="00581141">
        <w:rPr>
          <w:rFonts w:cs="GillSans-Bold"/>
          <w:b/>
          <w:bCs/>
          <w:sz w:val="28"/>
          <w:szCs w:val="28"/>
        </w:rPr>
        <w:t>Risk Factor</w:t>
      </w:r>
    </w:p>
    <w:p w14:paraId="7D246CDD" w14:textId="77777777" w:rsidR="009A4718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843"/>
        <w:gridCol w:w="6015"/>
      </w:tblGrid>
      <w:tr w:rsidR="009A4718" w14:paraId="7D246CE2" w14:textId="77777777" w:rsidTr="009A4718">
        <w:tc>
          <w:tcPr>
            <w:tcW w:w="992" w:type="dxa"/>
          </w:tcPr>
          <w:p w14:paraId="7D246CDE" w14:textId="77777777" w:rsidR="009A4718" w:rsidRPr="00581141" w:rsidRDefault="009A4718" w:rsidP="009A4718">
            <w:pPr>
              <w:autoSpaceDE w:val="0"/>
              <w:autoSpaceDN w:val="0"/>
              <w:adjustRightInd w:val="0"/>
              <w:rPr>
                <w:rFonts w:cs="GillSans"/>
                <w:sz w:val="20"/>
                <w:szCs w:val="20"/>
              </w:rPr>
            </w:pPr>
            <w:r w:rsidRPr="00581141">
              <w:rPr>
                <w:rFonts w:cs="GillSans"/>
                <w:sz w:val="20"/>
                <w:szCs w:val="20"/>
              </w:rPr>
              <w:t xml:space="preserve">25 </w:t>
            </w:r>
          </w:p>
          <w:p w14:paraId="7D246CDF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246CE0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>Very High</w:t>
            </w:r>
          </w:p>
        </w:tc>
        <w:tc>
          <w:tcPr>
            <w:tcW w:w="6015" w:type="dxa"/>
          </w:tcPr>
          <w:p w14:paraId="7D246CE1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>Immediate cessation of the activity</w:t>
            </w:r>
          </w:p>
        </w:tc>
      </w:tr>
      <w:tr w:rsidR="009A4718" w14:paraId="7D246CE7" w14:textId="77777777" w:rsidTr="009A4718">
        <w:tc>
          <w:tcPr>
            <w:tcW w:w="992" w:type="dxa"/>
          </w:tcPr>
          <w:p w14:paraId="7D246CE3" w14:textId="77777777" w:rsidR="009A4718" w:rsidRDefault="009A4718" w:rsidP="009A4718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 xml:space="preserve">16 – 24 </w:t>
            </w:r>
          </w:p>
        </w:tc>
        <w:tc>
          <w:tcPr>
            <w:tcW w:w="1843" w:type="dxa"/>
          </w:tcPr>
          <w:p w14:paraId="7D246CE4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>High</w:t>
            </w:r>
          </w:p>
        </w:tc>
        <w:tc>
          <w:tcPr>
            <w:tcW w:w="6015" w:type="dxa"/>
          </w:tcPr>
          <w:p w14:paraId="7D246CE5" w14:textId="77777777" w:rsidR="009A4718" w:rsidRPr="00581141" w:rsidRDefault="009A4718" w:rsidP="009A4718">
            <w:pPr>
              <w:autoSpaceDE w:val="0"/>
              <w:autoSpaceDN w:val="0"/>
              <w:adjustRightInd w:val="0"/>
              <w:rPr>
                <w:rFonts w:cs="GillSans"/>
                <w:sz w:val="20"/>
                <w:szCs w:val="20"/>
              </w:rPr>
            </w:pPr>
            <w:r w:rsidRPr="00581141">
              <w:rPr>
                <w:rFonts w:cs="GillSans"/>
                <w:sz w:val="20"/>
                <w:szCs w:val="20"/>
              </w:rPr>
              <w:t>Suspe</w:t>
            </w:r>
            <w:r>
              <w:rPr>
                <w:rFonts w:cs="GillSans"/>
                <w:sz w:val="20"/>
                <w:szCs w:val="20"/>
              </w:rPr>
              <w:t xml:space="preserve">nd activity until risk has been </w:t>
            </w:r>
            <w:r w:rsidRPr="00581141">
              <w:rPr>
                <w:rFonts w:cs="GillSans"/>
                <w:sz w:val="20"/>
                <w:szCs w:val="20"/>
              </w:rPr>
              <w:t>reduced through additional</w:t>
            </w:r>
          </w:p>
          <w:p w14:paraId="7D246CE6" w14:textId="77777777" w:rsidR="009A4718" w:rsidRPr="009A4718" w:rsidRDefault="009A4718" w:rsidP="00FD23D1">
            <w:pPr>
              <w:autoSpaceDE w:val="0"/>
              <w:autoSpaceDN w:val="0"/>
              <w:adjustRightInd w:val="0"/>
              <w:rPr>
                <w:rFonts w:cs="GillSans"/>
                <w:sz w:val="20"/>
                <w:szCs w:val="20"/>
              </w:rPr>
            </w:pPr>
            <w:r>
              <w:rPr>
                <w:rFonts w:cs="GillSans"/>
                <w:sz w:val="20"/>
                <w:szCs w:val="20"/>
              </w:rPr>
              <w:t>support measures</w:t>
            </w:r>
          </w:p>
        </w:tc>
      </w:tr>
      <w:tr w:rsidR="009A4718" w14:paraId="7D246CEB" w14:textId="77777777" w:rsidTr="009A4718">
        <w:tc>
          <w:tcPr>
            <w:tcW w:w="992" w:type="dxa"/>
          </w:tcPr>
          <w:p w14:paraId="7D246CE8" w14:textId="77777777" w:rsidR="009A4718" w:rsidRDefault="009A4718" w:rsidP="009A4718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 xml:space="preserve">12 – 15 </w:t>
            </w:r>
          </w:p>
        </w:tc>
        <w:tc>
          <w:tcPr>
            <w:tcW w:w="1843" w:type="dxa"/>
          </w:tcPr>
          <w:p w14:paraId="7D246CE9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>Medium</w:t>
            </w:r>
          </w:p>
        </w:tc>
        <w:tc>
          <w:tcPr>
            <w:tcW w:w="6015" w:type="dxa"/>
          </w:tcPr>
          <w:p w14:paraId="7D246CEA" w14:textId="77777777" w:rsidR="009A4718" w:rsidRPr="009A4718" w:rsidRDefault="009A4718" w:rsidP="00FD23D1">
            <w:pPr>
              <w:autoSpaceDE w:val="0"/>
              <w:autoSpaceDN w:val="0"/>
              <w:adjustRightInd w:val="0"/>
              <w:rPr>
                <w:rFonts w:cs="GillSans"/>
                <w:sz w:val="20"/>
                <w:szCs w:val="20"/>
              </w:rPr>
            </w:pPr>
            <w:r w:rsidRPr="00581141">
              <w:rPr>
                <w:rFonts w:cs="GillSans"/>
                <w:sz w:val="20"/>
                <w:szCs w:val="20"/>
              </w:rPr>
              <w:t>Initi</w:t>
            </w:r>
            <w:r>
              <w:rPr>
                <w:rFonts w:cs="GillSans"/>
                <w:sz w:val="20"/>
                <w:szCs w:val="20"/>
              </w:rPr>
              <w:t>ate process of putting in place additional support measures</w:t>
            </w:r>
          </w:p>
        </w:tc>
      </w:tr>
      <w:tr w:rsidR="009A4718" w14:paraId="7D246CEF" w14:textId="77777777" w:rsidTr="009A4718">
        <w:tc>
          <w:tcPr>
            <w:tcW w:w="992" w:type="dxa"/>
          </w:tcPr>
          <w:p w14:paraId="7D246CEC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>1 – 11</w:t>
            </w:r>
          </w:p>
        </w:tc>
        <w:tc>
          <w:tcPr>
            <w:tcW w:w="1843" w:type="dxa"/>
          </w:tcPr>
          <w:p w14:paraId="7D246CED" w14:textId="77777777" w:rsidR="009A4718" w:rsidRDefault="009A4718" w:rsidP="00FD23D1">
            <w:pPr>
              <w:autoSpaceDE w:val="0"/>
              <w:autoSpaceDN w:val="0"/>
              <w:adjustRightInd w:val="0"/>
              <w:rPr>
                <w:rFonts w:cs="GillSans-Bold"/>
                <w:b/>
                <w:bCs/>
                <w:sz w:val="28"/>
                <w:szCs w:val="28"/>
              </w:rPr>
            </w:pPr>
            <w:r w:rsidRPr="00581141">
              <w:rPr>
                <w:rFonts w:cs="GillSans"/>
                <w:sz w:val="20"/>
                <w:szCs w:val="20"/>
              </w:rPr>
              <w:t>Low Risk</w:t>
            </w:r>
          </w:p>
        </w:tc>
        <w:tc>
          <w:tcPr>
            <w:tcW w:w="6015" w:type="dxa"/>
          </w:tcPr>
          <w:p w14:paraId="7D246CEE" w14:textId="77777777" w:rsidR="009A4718" w:rsidRPr="009A4718" w:rsidRDefault="009A4718" w:rsidP="009A4718">
            <w:pPr>
              <w:autoSpaceDE w:val="0"/>
              <w:autoSpaceDN w:val="0"/>
              <w:adjustRightInd w:val="0"/>
              <w:rPr>
                <w:rFonts w:cs="GillSans"/>
                <w:sz w:val="20"/>
                <w:szCs w:val="20"/>
              </w:rPr>
            </w:pPr>
            <w:r w:rsidRPr="00581141">
              <w:rPr>
                <w:rFonts w:cs="GillSans"/>
                <w:sz w:val="20"/>
                <w:szCs w:val="20"/>
              </w:rPr>
              <w:t>Current</w:t>
            </w:r>
            <w:r>
              <w:rPr>
                <w:rFonts w:cs="GillSans"/>
                <w:sz w:val="20"/>
                <w:szCs w:val="20"/>
              </w:rPr>
              <w:t xml:space="preserve"> procedures are appropriate and </w:t>
            </w:r>
            <w:r w:rsidRPr="00581141">
              <w:rPr>
                <w:rFonts w:cs="GillSans"/>
                <w:sz w:val="20"/>
                <w:szCs w:val="20"/>
              </w:rPr>
              <w:t>no further action is required</w:t>
            </w:r>
          </w:p>
        </w:tc>
      </w:tr>
    </w:tbl>
    <w:p w14:paraId="7D246CF0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</w:p>
    <w:p w14:paraId="7D246CF1" w14:textId="77777777" w:rsidR="00FD23D1" w:rsidRPr="009A4718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  <w:u w:val="single"/>
        </w:rPr>
      </w:pPr>
      <w:r w:rsidRPr="009A4718">
        <w:rPr>
          <w:rFonts w:cs="GillSans-BoldItalic"/>
          <w:b/>
          <w:bCs/>
          <w:i/>
          <w:iCs/>
          <w:sz w:val="20"/>
          <w:szCs w:val="20"/>
          <w:u w:val="single"/>
        </w:rPr>
        <w:t>Stage 4 - Record your findings</w:t>
      </w:r>
    </w:p>
    <w:p w14:paraId="7D246CF2" w14:textId="77777777" w:rsidR="00FD23D1" w:rsidRPr="0058114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 xml:space="preserve">In all schools there is a need to have the </w:t>
      </w:r>
      <w:r w:rsidR="009A4718">
        <w:rPr>
          <w:rFonts w:cs="GillSans"/>
          <w:sz w:val="20"/>
          <w:szCs w:val="20"/>
        </w:rPr>
        <w:t xml:space="preserve">findings of the risk assessment </w:t>
      </w:r>
      <w:r w:rsidRPr="00581141">
        <w:rPr>
          <w:rFonts w:cs="GillSans"/>
          <w:sz w:val="20"/>
          <w:szCs w:val="20"/>
        </w:rPr>
        <w:t>recorded which will show that;</w:t>
      </w:r>
    </w:p>
    <w:p w14:paraId="7D246CF3" w14:textId="77777777" w:rsidR="00FD23D1" w:rsidRPr="00581141" w:rsidRDefault="00FD23D1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A proper assessment was carried out</w:t>
      </w:r>
    </w:p>
    <w:p w14:paraId="7D246CF4" w14:textId="77777777" w:rsidR="00FD23D1" w:rsidRPr="00581141" w:rsidRDefault="00FD23D1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The assessment considered who might be affected</w:t>
      </w:r>
    </w:p>
    <w:p w14:paraId="7D246CF5" w14:textId="77777777" w:rsidR="00FD23D1" w:rsidRPr="00581141" w:rsidRDefault="00FD23D1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Obvious significant hazards have been addressed</w:t>
      </w:r>
    </w:p>
    <w:p w14:paraId="7D246CF6" w14:textId="77777777" w:rsidR="00FD23D1" w:rsidRPr="00581141" w:rsidRDefault="00FD23D1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All reasonable precautions have been taken</w:t>
      </w:r>
    </w:p>
    <w:p w14:paraId="7D246CF7" w14:textId="77777777" w:rsidR="00FD23D1" w:rsidRDefault="00FD23D1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t>• Any remaining risk is low</w:t>
      </w:r>
    </w:p>
    <w:p w14:paraId="7D246CF8" w14:textId="77777777" w:rsidR="009A4718" w:rsidRDefault="009A4718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</w:p>
    <w:p w14:paraId="7D246CF9" w14:textId="77777777" w:rsidR="000310C2" w:rsidRDefault="000310C2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</w:p>
    <w:p w14:paraId="7D246CFA" w14:textId="77777777" w:rsidR="000310C2" w:rsidRPr="00581141" w:rsidRDefault="000310C2" w:rsidP="009A4718">
      <w:pPr>
        <w:autoSpaceDE w:val="0"/>
        <w:autoSpaceDN w:val="0"/>
        <w:adjustRightInd w:val="0"/>
        <w:spacing w:after="0" w:line="240" w:lineRule="auto"/>
        <w:ind w:firstLine="720"/>
        <w:rPr>
          <w:rFonts w:cs="GillSans"/>
          <w:sz w:val="20"/>
          <w:szCs w:val="20"/>
        </w:rPr>
      </w:pPr>
    </w:p>
    <w:p w14:paraId="7D246CFB" w14:textId="77777777" w:rsidR="00FD23D1" w:rsidRPr="00A106F5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/>
          <w:iCs/>
          <w:sz w:val="20"/>
          <w:szCs w:val="20"/>
          <w:u w:val="single"/>
        </w:rPr>
      </w:pPr>
      <w:r w:rsidRPr="00A106F5">
        <w:rPr>
          <w:rFonts w:cs="GillSans-BoldItalic"/>
          <w:b/>
          <w:bCs/>
          <w:i/>
          <w:iCs/>
          <w:sz w:val="20"/>
          <w:szCs w:val="20"/>
          <w:u w:val="single"/>
        </w:rPr>
        <w:t>Stage 5 - Review and revise the assessment</w:t>
      </w:r>
    </w:p>
    <w:p w14:paraId="7D246CFC" w14:textId="77777777" w:rsidR="00FD23D1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581141">
        <w:rPr>
          <w:rFonts w:cs="GillSans"/>
          <w:sz w:val="20"/>
          <w:szCs w:val="20"/>
        </w:rPr>
        <w:lastRenderedPageBreak/>
        <w:t xml:space="preserve">Over time situations change within the </w:t>
      </w:r>
      <w:proofErr w:type="gramStart"/>
      <w:r w:rsidRPr="00581141">
        <w:rPr>
          <w:rFonts w:cs="GillSans"/>
          <w:sz w:val="20"/>
          <w:szCs w:val="20"/>
        </w:rPr>
        <w:t>school;</w:t>
      </w:r>
      <w:proofErr w:type="gramEnd"/>
      <w:r w:rsidRPr="00581141">
        <w:rPr>
          <w:rFonts w:cs="GillSans"/>
          <w:sz w:val="20"/>
          <w:szCs w:val="20"/>
        </w:rPr>
        <w:t xml:space="preserve"> building modifications,</w:t>
      </w:r>
      <w:r w:rsidR="009A4718">
        <w:rPr>
          <w:rFonts w:cs="GillSans"/>
          <w:sz w:val="20"/>
          <w:szCs w:val="20"/>
        </w:rPr>
        <w:t xml:space="preserve"> </w:t>
      </w:r>
      <w:r w:rsidRPr="00581141">
        <w:rPr>
          <w:rFonts w:cs="GillSans"/>
          <w:sz w:val="20"/>
          <w:szCs w:val="20"/>
        </w:rPr>
        <w:t>different pupils/staff, and further incidents all</w:t>
      </w:r>
      <w:r w:rsidR="009A4718">
        <w:rPr>
          <w:rFonts w:cs="GillSans"/>
          <w:sz w:val="20"/>
          <w:szCs w:val="20"/>
        </w:rPr>
        <w:t xml:space="preserve"> impact on the risk assessment. </w:t>
      </w:r>
      <w:r w:rsidRPr="00581141">
        <w:rPr>
          <w:rFonts w:cs="GillSans"/>
          <w:sz w:val="20"/>
          <w:szCs w:val="20"/>
        </w:rPr>
        <w:t>As a result the risk assessment which w</w:t>
      </w:r>
      <w:r w:rsidR="009A4718">
        <w:rPr>
          <w:rFonts w:cs="GillSans"/>
          <w:sz w:val="20"/>
          <w:szCs w:val="20"/>
        </w:rPr>
        <w:t xml:space="preserve">as carried out may no longer be </w:t>
      </w:r>
      <w:r w:rsidRPr="00581141">
        <w:rPr>
          <w:rFonts w:cs="GillSans"/>
          <w:sz w:val="20"/>
          <w:szCs w:val="20"/>
        </w:rPr>
        <w:t>appropriate and may need to be reviewed t</w:t>
      </w:r>
      <w:r w:rsidR="009A4718">
        <w:rPr>
          <w:rFonts w:cs="GillSans"/>
          <w:sz w:val="20"/>
          <w:szCs w:val="20"/>
        </w:rPr>
        <w:t xml:space="preserve">o ensure that the hazards still </w:t>
      </w:r>
      <w:r w:rsidRPr="00581141">
        <w:rPr>
          <w:rFonts w:cs="GillSans"/>
          <w:sz w:val="20"/>
          <w:szCs w:val="20"/>
        </w:rPr>
        <w:t>exists and that the support measures are still effective.</w:t>
      </w:r>
    </w:p>
    <w:p w14:paraId="7D246CFD" w14:textId="77777777" w:rsidR="009A4718" w:rsidRPr="00581141" w:rsidRDefault="009A4718" w:rsidP="00FD23D1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CFE" w14:textId="77777777" w:rsidR="00FD23D1" w:rsidRPr="009229ED" w:rsidRDefault="00FD23D1" w:rsidP="00FD23D1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0"/>
          <w:szCs w:val="20"/>
        </w:rPr>
      </w:pPr>
      <w:r w:rsidRPr="009229ED">
        <w:rPr>
          <w:rFonts w:cs="GillSans-Bold"/>
          <w:b/>
          <w:bCs/>
          <w:sz w:val="20"/>
          <w:szCs w:val="20"/>
        </w:rPr>
        <w:t>APPENDIX 1</w:t>
      </w:r>
    </w:p>
    <w:p w14:paraId="7D246CFF" w14:textId="77777777" w:rsidR="009229ED" w:rsidRPr="009229ED" w:rsidRDefault="009229ED" w:rsidP="009229ED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0"/>
          <w:szCs w:val="20"/>
        </w:rPr>
      </w:pPr>
      <w:r w:rsidRPr="009229ED">
        <w:rPr>
          <w:rFonts w:cs="GillSans-Bold"/>
          <w:b/>
          <w:bCs/>
          <w:sz w:val="20"/>
          <w:szCs w:val="20"/>
        </w:rPr>
        <w:t>Educational Visits - Guidance on completing Risk Assessment Form</w:t>
      </w:r>
    </w:p>
    <w:p w14:paraId="7D246D00" w14:textId="77777777" w:rsidR="009229ED" w:rsidRPr="009229ED" w:rsidRDefault="009229ED" w:rsidP="009229ED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9229ED">
        <w:rPr>
          <w:rFonts w:cs="GillSans"/>
          <w:sz w:val="20"/>
          <w:szCs w:val="20"/>
        </w:rPr>
        <w:t xml:space="preserve">The process should be completed by the </w:t>
      </w:r>
      <w:r>
        <w:rPr>
          <w:rFonts w:cs="GillSans"/>
          <w:sz w:val="20"/>
          <w:szCs w:val="20"/>
        </w:rPr>
        <w:t>teacher organising the trip</w:t>
      </w:r>
      <w:r w:rsidRPr="009229ED">
        <w:rPr>
          <w:rFonts w:cs="GillSans"/>
          <w:sz w:val="20"/>
          <w:szCs w:val="20"/>
        </w:rPr>
        <w:t>. It may be the case that for some tr</w:t>
      </w:r>
      <w:r>
        <w:rPr>
          <w:rFonts w:cs="GillSans"/>
          <w:sz w:val="20"/>
          <w:szCs w:val="20"/>
        </w:rPr>
        <w:t xml:space="preserve">ips, particularly those abroad, </w:t>
      </w:r>
      <w:r w:rsidRPr="009229ED">
        <w:rPr>
          <w:rFonts w:cs="GillSans"/>
          <w:sz w:val="20"/>
          <w:szCs w:val="20"/>
        </w:rPr>
        <w:t>that a completed risk assessment is available f</w:t>
      </w:r>
      <w:r>
        <w:rPr>
          <w:rFonts w:cs="GillSans"/>
          <w:sz w:val="20"/>
          <w:szCs w:val="20"/>
        </w:rPr>
        <w:t xml:space="preserve">rom the agencies organising the </w:t>
      </w:r>
      <w:r w:rsidRPr="009229ED">
        <w:rPr>
          <w:rFonts w:cs="GillSans"/>
          <w:sz w:val="20"/>
          <w:szCs w:val="20"/>
        </w:rPr>
        <w:t>trip. Some local venues may also have a completed risk ass</w:t>
      </w:r>
      <w:r>
        <w:rPr>
          <w:rFonts w:cs="GillSans"/>
          <w:sz w:val="20"/>
          <w:szCs w:val="20"/>
        </w:rPr>
        <w:t xml:space="preserve">essment available </w:t>
      </w:r>
      <w:r w:rsidRPr="009229ED">
        <w:rPr>
          <w:rFonts w:cs="GillSans"/>
          <w:sz w:val="20"/>
          <w:szCs w:val="20"/>
        </w:rPr>
        <w:t>on request e.g. outdoor pursuit centres. In s</w:t>
      </w:r>
      <w:r>
        <w:rPr>
          <w:rFonts w:cs="GillSans"/>
          <w:sz w:val="20"/>
          <w:szCs w:val="20"/>
        </w:rPr>
        <w:t xml:space="preserve">uch cases schools would need to </w:t>
      </w:r>
      <w:r w:rsidRPr="009229ED">
        <w:rPr>
          <w:rFonts w:cs="GillSans"/>
          <w:sz w:val="20"/>
          <w:szCs w:val="20"/>
        </w:rPr>
        <w:t>consider if any additional risks existed which were not considered.</w:t>
      </w:r>
      <w:r>
        <w:rPr>
          <w:rFonts w:cs="GillSans"/>
          <w:sz w:val="20"/>
          <w:szCs w:val="20"/>
        </w:rPr>
        <w:t xml:space="preserve"> This may </w:t>
      </w:r>
      <w:r w:rsidRPr="009229ED">
        <w:rPr>
          <w:rFonts w:cs="GillSans"/>
          <w:sz w:val="20"/>
          <w:szCs w:val="20"/>
        </w:rPr>
        <w:t>be the case where an individual pupil with specific needs was to attend.</w:t>
      </w:r>
      <w:r>
        <w:rPr>
          <w:rFonts w:cs="GillSans"/>
          <w:sz w:val="20"/>
          <w:szCs w:val="20"/>
        </w:rPr>
        <w:t xml:space="preserve"> Teachers should also consider the risks involved in getting children to and from the venue </w:t>
      </w:r>
      <w:r w:rsidRPr="009229ED">
        <w:rPr>
          <w:rFonts w:cs="GillSans"/>
          <w:sz w:val="20"/>
          <w:szCs w:val="20"/>
        </w:rPr>
        <w:t>and information regarding past exper</w:t>
      </w:r>
      <w:r>
        <w:rPr>
          <w:rFonts w:cs="GillSans"/>
          <w:sz w:val="20"/>
          <w:szCs w:val="20"/>
        </w:rPr>
        <w:t xml:space="preserve">iences of similar trips to this </w:t>
      </w:r>
      <w:r w:rsidRPr="009229ED">
        <w:rPr>
          <w:rFonts w:cs="GillSans"/>
          <w:sz w:val="20"/>
          <w:szCs w:val="20"/>
        </w:rPr>
        <w:t>or other venues.</w:t>
      </w:r>
      <w:r>
        <w:rPr>
          <w:rFonts w:cs="GillSans"/>
          <w:sz w:val="20"/>
          <w:szCs w:val="20"/>
        </w:rPr>
        <w:t xml:space="preserve"> </w:t>
      </w:r>
      <w:r w:rsidRPr="009229ED">
        <w:rPr>
          <w:rFonts w:cs="GillSans"/>
          <w:sz w:val="20"/>
          <w:szCs w:val="20"/>
        </w:rPr>
        <w:t>Where a trip has previousl</w:t>
      </w:r>
      <w:r>
        <w:rPr>
          <w:rFonts w:cs="GillSans"/>
          <w:sz w:val="20"/>
          <w:szCs w:val="20"/>
        </w:rPr>
        <w:t xml:space="preserve">y been undertaken to a location </w:t>
      </w:r>
      <w:r w:rsidRPr="009229ED">
        <w:rPr>
          <w:rFonts w:cs="GillSans"/>
          <w:sz w:val="20"/>
          <w:szCs w:val="20"/>
        </w:rPr>
        <w:t>by this or other similar group and no incidents arose then the initial risk</w:t>
      </w:r>
    </w:p>
    <w:p w14:paraId="17CBB605" w14:textId="77777777" w:rsidR="00083677" w:rsidRDefault="009229ED" w:rsidP="000D4DEA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9229ED">
        <w:rPr>
          <w:rFonts w:cs="GillSans"/>
          <w:sz w:val="20"/>
          <w:szCs w:val="20"/>
        </w:rPr>
        <w:t xml:space="preserve">assessment should </w:t>
      </w:r>
      <w:r>
        <w:rPr>
          <w:rFonts w:cs="GillSans"/>
          <w:sz w:val="20"/>
          <w:szCs w:val="20"/>
        </w:rPr>
        <w:t>just be</w:t>
      </w:r>
      <w:r w:rsidRPr="009229ED">
        <w:rPr>
          <w:rFonts w:cs="GillSans"/>
          <w:sz w:val="20"/>
          <w:szCs w:val="20"/>
        </w:rPr>
        <w:t xml:space="preserve"> </w:t>
      </w:r>
      <w:r>
        <w:rPr>
          <w:rFonts w:cs="GillSans"/>
          <w:sz w:val="20"/>
          <w:szCs w:val="20"/>
        </w:rPr>
        <w:t>reviewed. However, c</w:t>
      </w:r>
      <w:r w:rsidRPr="009229ED">
        <w:rPr>
          <w:rFonts w:cs="GillSans"/>
          <w:sz w:val="20"/>
          <w:szCs w:val="20"/>
        </w:rPr>
        <w:t>onsideration</w:t>
      </w:r>
      <w:r>
        <w:rPr>
          <w:rFonts w:cs="GillSans"/>
          <w:sz w:val="20"/>
          <w:szCs w:val="20"/>
        </w:rPr>
        <w:t xml:space="preserve"> should be given to any changes </w:t>
      </w:r>
      <w:r w:rsidRPr="009229ED">
        <w:rPr>
          <w:rFonts w:cs="GillSans"/>
          <w:sz w:val="20"/>
          <w:szCs w:val="20"/>
        </w:rPr>
        <w:t>which may have occurred at the location, to t</w:t>
      </w:r>
      <w:r>
        <w:rPr>
          <w:rFonts w:cs="GillSans"/>
          <w:sz w:val="20"/>
          <w:szCs w:val="20"/>
        </w:rPr>
        <w:t xml:space="preserve">he specific needs of this group </w:t>
      </w:r>
      <w:r w:rsidRPr="009229ED">
        <w:rPr>
          <w:rFonts w:cs="GillSans"/>
          <w:sz w:val="20"/>
          <w:szCs w:val="20"/>
        </w:rPr>
        <w:t>or to changes in the activities which will be undertaken during the visit</w:t>
      </w:r>
      <w:r w:rsidR="00083677">
        <w:rPr>
          <w:rFonts w:cs="GillSans"/>
          <w:sz w:val="20"/>
          <w:szCs w:val="20"/>
        </w:rPr>
        <w:t>.</w:t>
      </w:r>
    </w:p>
    <w:p w14:paraId="4C489CD3" w14:textId="77777777" w:rsidR="00083677" w:rsidRDefault="00083677" w:rsidP="000D4DEA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6CA5883" w14:textId="77777777" w:rsidR="00083677" w:rsidRDefault="00083677" w:rsidP="000D4DEA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D2F" w14:textId="18B51A9B" w:rsidR="000D4DEA" w:rsidRPr="00083677" w:rsidRDefault="000D4DEA" w:rsidP="000D4DEA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  <w:r w:rsidRPr="00BA087F">
        <w:rPr>
          <w:rFonts w:cs="GillSans-Bold"/>
          <w:b/>
          <w:bCs/>
          <w:sz w:val="24"/>
          <w:szCs w:val="24"/>
        </w:rPr>
        <w:t>APPENDIX 2</w:t>
      </w:r>
    </w:p>
    <w:p w14:paraId="7D246D30" w14:textId="77777777" w:rsidR="00BA087F" w:rsidRPr="00BA087F" w:rsidRDefault="000D4DEA" w:rsidP="00BA087F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A087F">
        <w:rPr>
          <w:rFonts w:cs="GillSans-Bold"/>
          <w:b/>
          <w:bCs/>
          <w:sz w:val="24"/>
          <w:szCs w:val="24"/>
        </w:rPr>
        <w:t>Challenging Pupil Behaviou</w:t>
      </w:r>
      <w:r w:rsidR="00456F9C" w:rsidRPr="00BA087F">
        <w:rPr>
          <w:rFonts w:cs="GillSans-Bold"/>
          <w:b/>
          <w:bCs/>
          <w:sz w:val="24"/>
          <w:szCs w:val="24"/>
        </w:rPr>
        <w:t xml:space="preserve">r - Guidance on completing </w:t>
      </w:r>
      <w:r w:rsidR="00BA087F" w:rsidRPr="00BA087F">
        <w:rPr>
          <w:rFonts w:eastAsia="Times New Roman" w:cs="Arial"/>
          <w:b/>
          <w:sz w:val="24"/>
          <w:szCs w:val="24"/>
        </w:rPr>
        <w:t>Risk Assessment – Behaviour Management / Positive Handling Plan</w:t>
      </w:r>
    </w:p>
    <w:p w14:paraId="7D246D31" w14:textId="77777777" w:rsidR="000D4DEA" w:rsidRPr="00BA087F" w:rsidRDefault="000D4DEA" w:rsidP="000D4DEA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4"/>
          <w:szCs w:val="24"/>
        </w:rPr>
      </w:pPr>
    </w:p>
    <w:p w14:paraId="7D246D32" w14:textId="77777777" w:rsidR="00BA087F" w:rsidRDefault="000D4DEA" w:rsidP="000D4DE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The proce</w:t>
      </w:r>
      <w:r w:rsidR="00BA087F">
        <w:rPr>
          <w:rFonts w:ascii="GillSans" w:hAnsi="GillSans" w:cs="GillSans"/>
          <w:color w:val="000000"/>
          <w:sz w:val="20"/>
          <w:szCs w:val="20"/>
        </w:rPr>
        <w:t xml:space="preserve">ss should be completed by the SENCO and the class teacher and Classroom Assistant where relevant and discussed with parents and the pupil if appropriate. </w:t>
      </w:r>
    </w:p>
    <w:p w14:paraId="7D246D33" w14:textId="77777777" w:rsidR="00BA087F" w:rsidRDefault="00BA087F" w:rsidP="000D4DE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14:paraId="7D246D34" w14:textId="77777777" w:rsidR="00BA087F" w:rsidRDefault="00BA087F" w:rsidP="000D4DE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14:paraId="7D246D35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6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7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8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9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A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B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C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D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E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3F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0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1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2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3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4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5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6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7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8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9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A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B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4C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5F" w14:textId="77777777" w:rsidR="00642A23" w:rsidRDefault="00642A23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EA26228" w14:textId="77777777" w:rsidR="00083677" w:rsidRDefault="00083677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7644025" w14:textId="77777777" w:rsidR="00083677" w:rsidRDefault="00083677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60" w14:textId="77777777" w:rsidR="00642A23" w:rsidRDefault="00642A23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61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Behaviour Support Team</w:t>
      </w:r>
    </w:p>
    <w:p w14:paraId="7D246D62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63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Risk Assessment – Behaviour Management / Positive Handling Plan</w:t>
      </w:r>
    </w:p>
    <w:p w14:paraId="7D246D64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BA087F">
        <w:rPr>
          <w:rFonts w:ascii="Arial" w:eastAsia="Times New Roman" w:hAnsi="Arial" w:cs="Arial"/>
          <w:i/>
          <w:sz w:val="24"/>
          <w:szCs w:val="24"/>
        </w:rPr>
        <w:t>(This document can be used with the IEP for behaviour)</w:t>
      </w:r>
    </w:p>
    <w:p w14:paraId="7D246D6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246D6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BA087F">
        <w:rPr>
          <w:rFonts w:ascii="Arial" w:eastAsia="Times New Roman" w:hAnsi="Arial" w:cs="Arial"/>
          <w:b/>
          <w:sz w:val="24"/>
          <w:szCs w:val="24"/>
        </w:rPr>
        <w:t>Pupil:_</w:t>
      </w:r>
      <w:proofErr w:type="gramEnd"/>
      <w:r w:rsidRPr="00BA087F">
        <w:rPr>
          <w:rFonts w:ascii="Arial" w:eastAsia="Times New Roman" w:hAnsi="Arial" w:cs="Arial"/>
          <w:b/>
          <w:sz w:val="24"/>
          <w:szCs w:val="24"/>
        </w:rPr>
        <w:t>_______________________________  Date of Birth:________________</w:t>
      </w:r>
    </w:p>
    <w:p w14:paraId="7D246D6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6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Teacher(s)___________________________</w:t>
      </w:r>
      <w:proofErr w:type="gramStart"/>
      <w:r w:rsidRPr="00BA087F">
        <w:rPr>
          <w:rFonts w:ascii="Arial" w:eastAsia="Times New Roman" w:hAnsi="Arial" w:cs="Arial"/>
          <w:b/>
          <w:sz w:val="24"/>
          <w:szCs w:val="24"/>
        </w:rPr>
        <w:t>_  Date</w:t>
      </w:r>
      <w:proofErr w:type="gramEnd"/>
      <w:r w:rsidRPr="00BA087F">
        <w:rPr>
          <w:rFonts w:ascii="Arial" w:eastAsia="Times New Roman" w:hAnsi="Arial" w:cs="Arial"/>
          <w:b/>
          <w:sz w:val="24"/>
          <w:szCs w:val="24"/>
        </w:rPr>
        <w:t>:</w:t>
      </w:r>
      <w:r w:rsidRPr="00BA087F">
        <w:rPr>
          <w:rFonts w:ascii="Arial" w:eastAsia="Times New Roman" w:hAnsi="Arial" w:cs="Arial"/>
          <w:b/>
          <w:sz w:val="24"/>
          <w:szCs w:val="24"/>
        </w:rPr>
        <w:softHyphen/>
      </w:r>
      <w:r w:rsidRPr="00BA087F">
        <w:rPr>
          <w:rFonts w:ascii="Arial" w:eastAsia="Times New Roman" w:hAnsi="Arial" w:cs="Arial"/>
          <w:b/>
          <w:sz w:val="24"/>
          <w:szCs w:val="24"/>
        </w:rPr>
        <w:softHyphen/>
      </w:r>
      <w:r w:rsidRPr="00BA087F">
        <w:rPr>
          <w:rFonts w:ascii="Arial" w:eastAsia="Times New Roman" w:hAnsi="Arial" w:cs="Arial"/>
          <w:b/>
          <w:sz w:val="24"/>
          <w:szCs w:val="24"/>
        </w:rPr>
        <w:softHyphen/>
      </w:r>
      <w:r w:rsidRPr="00BA087F">
        <w:rPr>
          <w:rFonts w:ascii="Arial" w:eastAsia="Times New Roman" w:hAnsi="Arial" w:cs="Arial"/>
          <w:b/>
          <w:sz w:val="24"/>
          <w:szCs w:val="24"/>
        </w:rPr>
        <w:softHyphen/>
        <w:t>______________________</w:t>
      </w:r>
    </w:p>
    <w:p w14:paraId="7D246D6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6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Medical Conditions which may affect behaviour:</w:t>
      </w:r>
      <w:r w:rsidRPr="00BA087F">
        <w:rPr>
          <w:rFonts w:ascii="Arial" w:eastAsia="Times New Roman" w:hAnsi="Arial" w:cs="Arial"/>
          <w:b/>
          <w:sz w:val="24"/>
          <w:szCs w:val="24"/>
        </w:rPr>
        <w:softHyphen/>
        <w:t>_________________________________________________________________________</w:t>
      </w:r>
    </w:p>
    <w:p w14:paraId="7D246D6B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6C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t>Risk Assessment</w:t>
      </w:r>
    </w:p>
    <w:p w14:paraId="7D246D6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</w:tblGrid>
      <w:tr w:rsidR="00BA087F" w:rsidRPr="00BA087F" w14:paraId="7D246D74" w14:textId="77777777" w:rsidTr="00FE0BAD">
        <w:tc>
          <w:tcPr>
            <w:tcW w:w="675" w:type="dxa"/>
            <w:shd w:val="clear" w:color="auto" w:fill="auto"/>
          </w:tcPr>
          <w:p w14:paraId="7D246D6E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6F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D246D70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D246D71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D246D72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73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</w:tr>
      <w:tr w:rsidR="00BA087F" w:rsidRPr="00BA087F" w14:paraId="7D246D7C" w14:textId="77777777" w:rsidTr="00FE0BAD">
        <w:tc>
          <w:tcPr>
            <w:tcW w:w="675" w:type="dxa"/>
            <w:shd w:val="clear" w:color="auto" w:fill="auto"/>
          </w:tcPr>
          <w:p w14:paraId="7D246D75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76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D246D77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78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7D246D79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246D7A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7B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BA087F" w:rsidRPr="00BA087F" w14:paraId="7D246D84" w14:textId="77777777" w:rsidTr="00FE0BAD">
        <w:tc>
          <w:tcPr>
            <w:tcW w:w="675" w:type="dxa"/>
            <w:shd w:val="clear" w:color="auto" w:fill="auto"/>
          </w:tcPr>
          <w:p w14:paraId="7D246D7D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7E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246D7F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80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  <w:p w14:paraId="7D246D81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246D82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83" w14:textId="77777777" w:rsidR="00BA087F" w:rsidRPr="00BA087F" w:rsidRDefault="00BA087F" w:rsidP="00BA0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</w:tbl>
    <w:p w14:paraId="7D246D8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</w:p>
    <w:p w14:paraId="7D246D8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46F68" wp14:editId="7D246F69">
                <wp:simplePos x="0" y="0"/>
                <wp:positionH relativeFrom="column">
                  <wp:posOffset>1929765</wp:posOffset>
                </wp:positionH>
                <wp:positionV relativeFrom="paragraph">
                  <wp:posOffset>167005</wp:posOffset>
                </wp:positionV>
                <wp:extent cx="0" cy="715645"/>
                <wp:effectExtent l="57150" t="19050" r="5715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152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3.15pt" to="151.9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">
                <v:stroke endarrow="block"/>
              </v:line>
            </w:pict>
          </mc:Fallback>
        </mc:AlternateContent>
      </w:r>
      <w:r w:rsidRPr="00BA087F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</w:t>
      </w:r>
    </w:p>
    <w:p w14:paraId="7D246D8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6F6A" wp14:editId="7D246F6B">
                <wp:simplePos x="0" y="0"/>
                <wp:positionH relativeFrom="column">
                  <wp:posOffset>567055</wp:posOffset>
                </wp:positionH>
                <wp:positionV relativeFrom="paragraph">
                  <wp:posOffset>115570</wp:posOffset>
                </wp:positionV>
                <wp:extent cx="1257300" cy="34290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46F72" w14:textId="77777777" w:rsidR="00BA087F" w:rsidRPr="00892239" w:rsidRDefault="00BA087F" w:rsidP="00BA087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2239">
                              <w:rPr>
                                <w:rFonts w:ascii="Arial" w:hAnsi="Arial" w:cs="Arial"/>
                                <w:b/>
                              </w:rPr>
                              <w:t>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6F6A" id="Text Box 5" o:spid="_x0000_s1027" type="#_x0000_t202" style="position:absolute;margin-left:44.65pt;margin-top:9.1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Hd8QEAAMo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" stroked="f">
                <v:textbox>
                  <w:txbxContent>
                    <w:p w14:paraId="7D246F72" w14:textId="77777777" w:rsidR="00BA087F" w:rsidRPr="00892239" w:rsidRDefault="00BA087F" w:rsidP="00BA087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92239">
                        <w:rPr>
                          <w:rFonts w:ascii="Arial" w:hAnsi="Arial" w:cs="Arial"/>
                          <w:b/>
                        </w:rPr>
                        <w:t>Consequence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7D246D8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8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8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8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8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6F6C" wp14:editId="7D246F6D">
                <wp:simplePos x="0" y="0"/>
                <wp:positionH relativeFrom="column">
                  <wp:posOffset>2305050</wp:posOffset>
                </wp:positionH>
                <wp:positionV relativeFrom="paragraph">
                  <wp:posOffset>98425</wp:posOffset>
                </wp:positionV>
                <wp:extent cx="1028700" cy="0"/>
                <wp:effectExtent l="13335" t="58420" r="15240" b="558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262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7.75pt" to="26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">
                <v:stroke endarrow="block"/>
              </v:line>
            </w:pict>
          </mc:Fallback>
        </mc:AlternateContent>
      </w:r>
    </w:p>
    <w:p w14:paraId="7D246D8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Probability</w:t>
      </w:r>
    </w:p>
    <w:p w14:paraId="7D246D8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2410"/>
        <w:gridCol w:w="2268"/>
      </w:tblGrid>
      <w:tr w:rsidR="00BA087F" w:rsidRPr="00BA087F" w14:paraId="7D246DA8" w14:textId="77777777" w:rsidTr="00FE0BAD">
        <w:trPr>
          <w:trHeight w:val="1668"/>
        </w:trPr>
        <w:tc>
          <w:tcPr>
            <w:tcW w:w="3261" w:type="dxa"/>
            <w:shd w:val="clear" w:color="auto" w:fill="auto"/>
          </w:tcPr>
          <w:p w14:paraId="7D246D8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Areas of Concern</w:t>
            </w:r>
          </w:p>
          <w:p w14:paraId="7D246D9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Observable Behaviours</w:t>
            </w:r>
          </w:p>
          <w:p w14:paraId="7D246D9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gramStart"/>
            <w:r w:rsidRPr="00BA08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e.g.</w:t>
            </w:r>
            <w:proofErr w:type="gramEnd"/>
            <w:r w:rsidRPr="00BA08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fidgeting, inappropriate language, hitting out, absconding, etc.</w:t>
            </w:r>
          </w:p>
          <w:p w14:paraId="7D246D9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(To be detailed overleaf)</w:t>
            </w:r>
          </w:p>
        </w:tc>
        <w:tc>
          <w:tcPr>
            <w:tcW w:w="2551" w:type="dxa"/>
            <w:shd w:val="clear" w:color="auto" w:fill="auto"/>
          </w:tcPr>
          <w:p w14:paraId="7D246D9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Probability Rating</w:t>
            </w:r>
          </w:p>
          <w:p w14:paraId="7D246D9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9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1 – Rare</w:t>
            </w:r>
          </w:p>
          <w:p w14:paraId="7D246D9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9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2 – Occasional</w:t>
            </w:r>
          </w:p>
          <w:p w14:paraId="7D246D9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9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3 - Frequent</w:t>
            </w:r>
          </w:p>
        </w:tc>
        <w:tc>
          <w:tcPr>
            <w:tcW w:w="2410" w:type="dxa"/>
            <w:shd w:val="clear" w:color="auto" w:fill="auto"/>
          </w:tcPr>
          <w:p w14:paraId="7D246D9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Consequence Rating</w:t>
            </w:r>
          </w:p>
          <w:p w14:paraId="7D246D9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9C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1 -- Minor</w:t>
            </w:r>
          </w:p>
          <w:p w14:paraId="7D246D9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9E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2 – Moderate</w:t>
            </w:r>
          </w:p>
          <w:p w14:paraId="7D246D9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A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3 - Severe</w:t>
            </w:r>
          </w:p>
        </w:tc>
        <w:tc>
          <w:tcPr>
            <w:tcW w:w="2268" w:type="dxa"/>
            <w:shd w:val="clear" w:color="auto" w:fill="auto"/>
          </w:tcPr>
          <w:p w14:paraId="7D246DA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Prob. X </w:t>
            </w:r>
            <w:proofErr w:type="spellStart"/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Consq</w:t>
            </w:r>
            <w:proofErr w:type="spellEnd"/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7D246DA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A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1 – 2 Low Risk</w:t>
            </w:r>
          </w:p>
          <w:p w14:paraId="7D246DA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A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3 – 5 Moderate Risk</w:t>
            </w:r>
          </w:p>
          <w:p w14:paraId="7D246DA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46DA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 – 9 High Risk </w:t>
            </w:r>
          </w:p>
        </w:tc>
      </w:tr>
      <w:tr w:rsidR="00BA087F" w:rsidRPr="00BA087F" w14:paraId="7D246DB9" w14:textId="77777777" w:rsidTr="00FE0BAD">
        <w:trPr>
          <w:trHeight w:val="3225"/>
        </w:trPr>
        <w:tc>
          <w:tcPr>
            <w:tcW w:w="3261" w:type="dxa"/>
            <w:shd w:val="clear" w:color="auto" w:fill="auto"/>
          </w:tcPr>
          <w:p w14:paraId="7D246DA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87F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7D246DA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246DA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246DAC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A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AE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A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B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D246DB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D246DB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087F">
        <w:rPr>
          <w:rFonts w:ascii="Arial" w:eastAsia="Times New Roman" w:hAnsi="Arial" w:cs="Arial"/>
          <w:b/>
          <w:i/>
          <w:sz w:val="20"/>
          <w:szCs w:val="20"/>
        </w:rPr>
        <w:t>** A rare (probability rating) behaviour with severe consequences may need to be moved up to a 9 e.g. threatening with a knife.</w:t>
      </w:r>
    </w:p>
    <w:p w14:paraId="7D246DB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7D246DB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087F">
        <w:rPr>
          <w:rFonts w:ascii="Arial" w:eastAsia="Times New Roman" w:hAnsi="Arial" w:cs="Arial"/>
          <w:b/>
          <w:i/>
          <w:sz w:val="20"/>
          <w:szCs w:val="20"/>
        </w:rPr>
        <w:t xml:space="preserve">The aim of the behaviour management plan is to reduce/minimise risk and teach alternative behaviours. </w:t>
      </w:r>
    </w:p>
    <w:p w14:paraId="7D246DB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087F">
        <w:rPr>
          <w:rFonts w:ascii="Arial" w:eastAsia="Times New Roman" w:hAnsi="Arial" w:cs="Arial"/>
          <w:b/>
          <w:i/>
          <w:sz w:val="20"/>
          <w:szCs w:val="20"/>
        </w:rPr>
        <w:t>Risk can be</w:t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  <w:t xml:space="preserve">1) Physical harm to </w:t>
      </w:r>
      <w:proofErr w:type="spellStart"/>
      <w:r w:rsidRPr="00BA087F">
        <w:rPr>
          <w:rFonts w:ascii="Arial" w:eastAsia="Times New Roman" w:hAnsi="Arial" w:cs="Arial"/>
          <w:b/>
          <w:i/>
          <w:sz w:val="20"/>
          <w:szCs w:val="20"/>
        </w:rPr>
        <w:t>self</w:t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  <w:t>4</w:t>
      </w:r>
      <w:proofErr w:type="spellEnd"/>
      <w:r w:rsidRPr="00BA087F">
        <w:rPr>
          <w:rFonts w:ascii="Arial" w:eastAsia="Times New Roman" w:hAnsi="Arial" w:cs="Arial"/>
          <w:b/>
          <w:i/>
          <w:sz w:val="20"/>
          <w:szCs w:val="20"/>
        </w:rPr>
        <w:t>) Damage to property</w:t>
      </w:r>
    </w:p>
    <w:p w14:paraId="7D246DB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  <w:t>2) Physical harm to peers</w:t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  <w:t>5) Risk to learning for self</w:t>
      </w:r>
    </w:p>
    <w:p w14:paraId="7D246DC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  <w:t>3) Physical harm to staff</w:t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  <w:t>6) Risk to learning for peers</w:t>
      </w:r>
      <w:r w:rsidRPr="00BA087F">
        <w:rPr>
          <w:rFonts w:ascii="Arial" w:eastAsia="Times New Roman" w:hAnsi="Arial" w:cs="Arial"/>
          <w:b/>
          <w:i/>
          <w:sz w:val="20"/>
          <w:szCs w:val="20"/>
        </w:rPr>
        <w:tab/>
      </w:r>
    </w:p>
    <w:p w14:paraId="7D246DC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11"/>
      </w:tblGrid>
      <w:tr w:rsidR="00BA087F" w:rsidRPr="00BA087F" w14:paraId="7D246DCC" w14:textId="77777777" w:rsidTr="00FE0BAD">
        <w:trPr>
          <w:trHeight w:val="1248"/>
        </w:trPr>
        <w:tc>
          <w:tcPr>
            <w:tcW w:w="4428" w:type="dxa"/>
            <w:shd w:val="clear" w:color="auto" w:fill="auto"/>
          </w:tcPr>
          <w:p w14:paraId="7D246DC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C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DC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Areas of concern identified (Page 1)</w:t>
            </w:r>
          </w:p>
        </w:tc>
        <w:tc>
          <w:tcPr>
            <w:tcW w:w="4611" w:type="dxa"/>
            <w:shd w:val="clear" w:color="auto" w:fill="auto"/>
          </w:tcPr>
          <w:p w14:paraId="7D246DC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Identified trends in behaviour.</w:t>
            </w:r>
          </w:p>
          <w:p w14:paraId="7D246DC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A087F">
              <w:rPr>
                <w:rFonts w:ascii="Arial" w:eastAsia="Times New Roman" w:hAnsi="Arial" w:cs="Arial"/>
                <w:b/>
                <w:i/>
              </w:rPr>
              <w:t xml:space="preserve">(Consider activities, locations, time, peers, staffing, specific triggers etc., when behaviour occurs i.e. </w:t>
            </w:r>
          </w:p>
          <w:p w14:paraId="7D246DC7" w14:textId="77777777" w:rsidR="00BA087F" w:rsidRPr="00BA087F" w:rsidRDefault="00BA087F" w:rsidP="00BA087F">
            <w:pPr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Arial" w:eastAsia="Times New Roman" w:hAnsi="Arial" w:cs="Arial"/>
                <w:b/>
                <w:i/>
              </w:rPr>
            </w:pPr>
            <w:r w:rsidRPr="00BA087F">
              <w:rPr>
                <w:rFonts w:ascii="Arial" w:eastAsia="Times New Roman" w:hAnsi="Arial" w:cs="Arial"/>
                <w:b/>
                <w:i/>
              </w:rPr>
              <w:t xml:space="preserve">what is the behaviour? </w:t>
            </w:r>
          </w:p>
          <w:p w14:paraId="7D246DC8" w14:textId="77777777" w:rsidR="00BA087F" w:rsidRPr="00BA087F" w:rsidRDefault="00BA087F" w:rsidP="00BA087F">
            <w:pPr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Arial" w:eastAsia="Times New Roman" w:hAnsi="Arial" w:cs="Arial"/>
                <w:b/>
                <w:i/>
              </w:rPr>
            </w:pPr>
            <w:r w:rsidRPr="00BA087F">
              <w:rPr>
                <w:rFonts w:ascii="Arial" w:eastAsia="Times New Roman" w:hAnsi="Arial" w:cs="Arial"/>
                <w:b/>
                <w:i/>
              </w:rPr>
              <w:t xml:space="preserve">when does it happen? </w:t>
            </w:r>
          </w:p>
          <w:p w14:paraId="7D246DC9" w14:textId="77777777" w:rsidR="00BA087F" w:rsidRPr="00BA087F" w:rsidRDefault="00BA087F" w:rsidP="00BA087F">
            <w:pPr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Arial" w:eastAsia="Times New Roman" w:hAnsi="Arial" w:cs="Arial"/>
                <w:b/>
                <w:i/>
              </w:rPr>
            </w:pPr>
            <w:r w:rsidRPr="00BA087F">
              <w:rPr>
                <w:rFonts w:ascii="Arial" w:eastAsia="Times New Roman" w:hAnsi="Arial" w:cs="Arial"/>
                <w:b/>
                <w:i/>
              </w:rPr>
              <w:t xml:space="preserve">where does it happen? </w:t>
            </w:r>
          </w:p>
          <w:p w14:paraId="7D246DCA" w14:textId="77777777" w:rsidR="00BA087F" w:rsidRPr="00BA087F" w:rsidRDefault="00BA087F" w:rsidP="00BA087F">
            <w:pPr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Arial" w:eastAsia="Times New Roman" w:hAnsi="Arial" w:cs="Arial"/>
                <w:b/>
                <w:i/>
              </w:rPr>
            </w:pPr>
            <w:r w:rsidRPr="00BA087F">
              <w:rPr>
                <w:rFonts w:ascii="Arial" w:eastAsia="Times New Roman" w:hAnsi="Arial" w:cs="Arial"/>
                <w:b/>
                <w:i/>
              </w:rPr>
              <w:t xml:space="preserve">who does it happen with? </w:t>
            </w:r>
          </w:p>
          <w:p w14:paraId="7D246DCB" w14:textId="77777777" w:rsidR="00BA087F" w:rsidRPr="00BA087F" w:rsidRDefault="00BA087F" w:rsidP="00BA087F">
            <w:pPr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i/>
              </w:rPr>
              <w:t xml:space="preserve">why does the pupil behave in this way? - what is </w:t>
            </w:r>
            <w:proofErr w:type="spellStart"/>
            <w:r w:rsidRPr="00BA087F">
              <w:rPr>
                <w:rFonts w:ascii="Arial" w:eastAsia="Times New Roman" w:hAnsi="Arial" w:cs="Arial"/>
                <w:b/>
                <w:i/>
              </w:rPr>
              <w:t>your</w:t>
            </w:r>
            <w:proofErr w:type="spellEnd"/>
            <w:r w:rsidRPr="00BA087F">
              <w:rPr>
                <w:rFonts w:ascii="Arial" w:eastAsia="Times New Roman" w:hAnsi="Arial" w:cs="Arial"/>
                <w:b/>
                <w:i/>
              </w:rPr>
              <w:t xml:space="preserve"> feeling about this?)</w:t>
            </w:r>
          </w:p>
        </w:tc>
      </w:tr>
      <w:tr w:rsidR="00BA087F" w:rsidRPr="00BA087F" w14:paraId="7D246DCF" w14:textId="77777777" w:rsidTr="00FE0BAD">
        <w:trPr>
          <w:trHeight w:val="10657"/>
        </w:trPr>
        <w:tc>
          <w:tcPr>
            <w:tcW w:w="4428" w:type="dxa"/>
            <w:shd w:val="clear" w:color="auto" w:fill="auto"/>
          </w:tcPr>
          <w:p w14:paraId="7D246DC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11" w:type="dxa"/>
            <w:shd w:val="clear" w:color="auto" w:fill="auto"/>
          </w:tcPr>
          <w:p w14:paraId="7D246DCE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D246DD0" w14:textId="77777777" w:rsidR="00BA087F" w:rsidRPr="00BA087F" w:rsidRDefault="00BA087F" w:rsidP="00BA08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14:paraId="7D246DD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DD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3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Describe times when the pupil displays appropriate behaviour and identify factors which influence this:</w:t>
      </w:r>
    </w:p>
    <w:p w14:paraId="7D246DD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6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6F6E" wp14:editId="7D246F6F">
                <wp:simplePos x="0" y="0"/>
                <wp:positionH relativeFrom="column">
                  <wp:posOffset>-403860</wp:posOffset>
                </wp:positionH>
                <wp:positionV relativeFrom="paragraph">
                  <wp:posOffset>6985</wp:posOffset>
                </wp:positionV>
                <wp:extent cx="6391275" cy="35814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6F7B" id="Rectangle 3" o:spid="_x0000_s1026" style="position:absolute;margin-left:-31.8pt;margin-top:.55pt;width:503.2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rKDQIAABc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"/>
            </w:pict>
          </mc:Fallback>
        </mc:AlternateContent>
      </w:r>
    </w:p>
    <w:p w14:paraId="7D246DD7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8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9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A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B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C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E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DF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0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1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2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3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4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6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7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8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9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A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t>List the behaviours which you want the pupil to learn:</w:t>
      </w:r>
    </w:p>
    <w:p w14:paraId="7D246DE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EE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6F70" wp14:editId="7D246F71">
                <wp:simplePos x="0" y="0"/>
                <wp:positionH relativeFrom="column">
                  <wp:posOffset>-337185</wp:posOffset>
                </wp:positionH>
                <wp:positionV relativeFrom="paragraph">
                  <wp:posOffset>45720</wp:posOffset>
                </wp:positionV>
                <wp:extent cx="6391275" cy="3581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326B" id="Rectangle 2" o:spid="_x0000_s1026" style="position:absolute;margin-left:-26.55pt;margin-top:3.6pt;width:503.25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rKDQIAABc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"/>
            </w:pict>
          </mc:Fallback>
        </mc:AlternateContent>
      </w:r>
    </w:p>
    <w:p w14:paraId="7D246DEF" w14:textId="77777777" w:rsidR="00BA087F" w:rsidRPr="00BA087F" w:rsidRDefault="00BA087F" w:rsidP="00BA087F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0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1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2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3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4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6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7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8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9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A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B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C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E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DFF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0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1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2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3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4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6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07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Behaviour Management/Positive Handling Plan</w:t>
      </w:r>
    </w:p>
    <w:p w14:paraId="7D246E0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0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0A" w14:textId="77777777" w:rsidR="00BA087F" w:rsidRPr="00BA087F" w:rsidRDefault="00BA087F" w:rsidP="00BA087F">
      <w:pPr>
        <w:tabs>
          <w:tab w:val="left" w:pos="4111"/>
        </w:tabs>
        <w:spacing w:after="0" w:line="240" w:lineRule="auto"/>
        <w:ind w:left="4110" w:hanging="4110"/>
        <w:rPr>
          <w:rFonts w:ascii="Arial" w:eastAsia="Times New Roman" w:hAnsi="Arial" w:cs="Arial"/>
          <w:b/>
          <w:i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Proactive Strategies (Preventative):</w:t>
      </w:r>
      <w:r w:rsidRPr="00BA087F">
        <w:rPr>
          <w:rFonts w:ascii="Arial" w:eastAsia="Times New Roman" w:hAnsi="Arial" w:cs="Arial"/>
          <w:b/>
          <w:sz w:val="24"/>
          <w:szCs w:val="24"/>
        </w:rPr>
        <w:tab/>
      </w:r>
      <w:r w:rsidRPr="00BA087F">
        <w:rPr>
          <w:rFonts w:ascii="Arial" w:eastAsia="Times New Roman" w:hAnsi="Arial" w:cs="Arial"/>
          <w:b/>
          <w:i/>
          <w:sz w:val="24"/>
          <w:szCs w:val="24"/>
        </w:rPr>
        <w:t xml:space="preserve">Use strategies from the SEN Resource File and beyond.  Include </w:t>
      </w:r>
      <w:r w:rsidRPr="00BA087F">
        <w:rPr>
          <w:rFonts w:ascii="Arial" w:eastAsia="Times New Roman" w:hAnsi="Arial" w:cs="Arial"/>
          <w:b/>
          <w:i/>
          <w:sz w:val="24"/>
          <w:szCs w:val="24"/>
          <w:u w:val="single"/>
        </w:rPr>
        <w:t>everything</w:t>
      </w:r>
      <w:r w:rsidRPr="00BA087F">
        <w:rPr>
          <w:rFonts w:ascii="Arial" w:eastAsia="Times New Roman" w:hAnsi="Arial" w:cs="Arial"/>
          <w:b/>
          <w:i/>
          <w:sz w:val="24"/>
          <w:szCs w:val="24"/>
        </w:rPr>
        <w:t xml:space="preserve"> that can be done to support the child.</w:t>
      </w:r>
    </w:p>
    <w:p w14:paraId="7D246E0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0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0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0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0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1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1" w14:textId="77777777" w:rsidR="00BA087F" w:rsidRPr="00BA087F" w:rsidRDefault="00BA087F" w:rsidP="00BA087F">
      <w:pPr>
        <w:tabs>
          <w:tab w:val="left" w:pos="2410"/>
        </w:tabs>
        <w:spacing w:after="0" w:line="240" w:lineRule="auto"/>
        <w:ind w:left="2410" w:hanging="2410"/>
        <w:rPr>
          <w:rFonts w:ascii="Arial" w:eastAsia="Times New Roman" w:hAnsi="Arial" w:cs="Arial"/>
          <w:b/>
          <w:i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School Motivators:</w:t>
      </w:r>
      <w:r w:rsidRPr="00BA087F">
        <w:rPr>
          <w:rFonts w:ascii="Arial" w:eastAsia="Times New Roman" w:hAnsi="Arial" w:cs="Arial"/>
          <w:b/>
          <w:sz w:val="24"/>
          <w:szCs w:val="24"/>
        </w:rPr>
        <w:tab/>
      </w:r>
      <w:r w:rsidRPr="00BA087F">
        <w:rPr>
          <w:rFonts w:ascii="Arial" w:eastAsia="Times New Roman" w:hAnsi="Arial" w:cs="Arial"/>
          <w:b/>
          <w:i/>
          <w:sz w:val="24"/>
          <w:szCs w:val="24"/>
        </w:rPr>
        <w:t>Detail any reward systems that may work with the pupil.</w:t>
      </w:r>
    </w:p>
    <w:p w14:paraId="7D246E2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2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7" w14:textId="77777777" w:rsid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8" w14:textId="77777777" w:rsid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lastRenderedPageBreak/>
        <w:t xml:space="preserve">Reactive Strategies: </w:t>
      </w:r>
      <w:r w:rsidRPr="00BA087F">
        <w:rPr>
          <w:rFonts w:ascii="Arial" w:eastAsia="Times New Roman" w:hAnsi="Arial" w:cs="Arial"/>
          <w:b/>
          <w:i/>
          <w:sz w:val="24"/>
          <w:szCs w:val="24"/>
        </w:rPr>
        <w:t>(Use SEN Resource File) and beyond.</w:t>
      </w:r>
    </w:p>
    <w:p w14:paraId="7D246E3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Low Risk</w:t>
      </w:r>
    </w:p>
    <w:p w14:paraId="7D246E3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3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Medium Risk</w:t>
      </w:r>
    </w:p>
    <w:p w14:paraId="7D246E4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4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 xml:space="preserve">High Risk </w:t>
      </w:r>
      <w:r w:rsidRPr="00BA087F">
        <w:rPr>
          <w:rFonts w:ascii="Arial" w:eastAsia="Times New Roman" w:hAnsi="Arial" w:cs="Arial"/>
          <w:b/>
          <w:i/>
          <w:sz w:val="24"/>
          <w:szCs w:val="24"/>
        </w:rPr>
        <w:t>(Include any physical interventions which may be used when necessary as a last resort and in the pupil’s best interest)</w:t>
      </w:r>
    </w:p>
    <w:p w14:paraId="7D246E5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Post Incident Procedures to be used with the pupil:</w:t>
      </w:r>
    </w:p>
    <w:p w14:paraId="7D246E5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087F">
        <w:rPr>
          <w:rFonts w:ascii="Arial" w:eastAsia="Times New Roman" w:hAnsi="Arial" w:cs="Arial"/>
          <w:b/>
          <w:i/>
          <w:sz w:val="20"/>
          <w:szCs w:val="20"/>
        </w:rPr>
        <w:t xml:space="preserve">(e.g. What </w:t>
      </w:r>
      <w:proofErr w:type="gramStart"/>
      <w:r w:rsidRPr="00BA087F">
        <w:rPr>
          <w:rFonts w:ascii="Arial" w:eastAsia="Times New Roman" w:hAnsi="Arial" w:cs="Arial"/>
          <w:b/>
          <w:i/>
          <w:sz w:val="20"/>
          <w:szCs w:val="20"/>
        </w:rPr>
        <w:t>happened?,</w:t>
      </w:r>
      <w:proofErr w:type="gramEnd"/>
      <w:r w:rsidRPr="00BA087F">
        <w:rPr>
          <w:rFonts w:ascii="Arial" w:eastAsia="Times New Roman" w:hAnsi="Arial" w:cs="Arial"/>
          <w:b/>
          <w:i/>
          <w:sz w:val="20"/>
          <w:szCs w:val="20"/>
        </w:rPr>
        <w:t xml:space="preserve"> How did that make you feel?, What happens to you physically when you feel like that?, How can you manage that feeling next time?)</w:t>
      </w:r>
    </w:p>
    <w:p w14:paraId="7D246E5A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B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C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5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A087F" w:rsidRPr="00BA087F" w14:paraId="7D246E7C" w14:textId="77777777" w:rsidTr="00FE0BAD">
        <w:trPr>
          <w:trHeight w:val="4399"/>
        </w:trPr>
        <w:tc>
          <w:tcPr>
            <w:tcW w:w="4428" w:type="dxa"/>
            <w:shd w:val="clear" w:color="auto" w:fill="auto"/>
          </w:tcPr>
          <w:p w14:paraId="7D246E5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                        Dos</w:t>
            </w:r>
          </w:p>
          <w:p w14:paraId="7D246E6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6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6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6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6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6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6C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6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7D246E6E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  <w:smartTag w:uri="urn:schemas-microsoft-com:office:smarttags" w:element="stockticker">
              <w:r w:rsidRPr="00BA087F">
                <w:rPr>
                  <w:rFonts w:ascii="Arial" w:eastAsia="Times New Roman" w:hAnsi="Arial" w:cs="Arial"/>
                  <w:b/>
                  <w:sz w:val="24"/>
                  <w:szCs w:val="24"/>
                </w:rPr>
                <w:t>DON</w:t>
              </w:r>
            </w:smartTag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’Ts</w:t>
            </w:r>
          </w:p>
          <w:p w14:paraId="7D246E6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 </w:t>
            </w:r>
          </w:p>
          <w:p w14:paraId="7D246E7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7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7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7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7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7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7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7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7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7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D246E7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7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</w:tr>
    </w:tbl>
    <w:p w14:paraId="7D246E7D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7E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Guidelines for Dos and Don’ts</w:t>
      </w:r>
    </w:p>
    <w:p w14:paraId="7D246E7F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BA087F">
        <w:rPr>
          <w:rFonts w:ascii="Arial" w:eastAsia="Times New Roman" w:hAnsi="Arial" w:cs="Arial"/>
          <w:b/>
          <w:i/>
        </w:rPr>
        <w:t>Do is anything the adult may do/say to which the pupil responds well e.g. talk quietly to him, chat about football.</w:t>
      </w:r>
    </w:p>
    <w:p w14:paraId="7D246E80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BA087F">
        <w:rPr>
          <w:rFonts w:ascii="Arial" w:eastAsia="Times New Roman" w:hAnsi="Arial" w:cs="Arial"/>
          <w:b/>
          <w:i/>
        </w:rPr>
        <w:t>Don’t is anything the adult may do/say to which the pupil responds badly e.g. stand too close, talk about his father.</w:t>
      </w:r>
    </w:p>
    <w:p w14:paraId="7D246E8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7D246E8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7D246E8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7D246E84" w14:textId="77777777" w:rsidR="00BA087F" w:rsidRPr="00BA087F" w:rsidRDefault="00BA087F" w:rsidP="00BA087F">
      <w:pPr>
        <w:spacing w:after="0" w:line="240" w:lineRule="auto"/>
        <w:ind w:left="2160" w:hanging="2160"/>
        <w:rPr>
          <w:rFonts w:ascii="Arial" w:eastAsia="Times New Roman" w:hAnsi="Arial" w:cs="Arial"/>
          <w:b/>
          <w:i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Home Motivators:</w:t>
      </w:r>
      <w:r w:rsidRPr="00BA087F">
        <w:rPr>
          <w:rFonts w:ascii="Arial" w:eastAsia="Times New Roman" w:hAnsi="Arial" w:cs="Arial"/>
          <w:b/>
          <w:sz w:val="24"/>
          <w:szCs w:val="24"/>
        </w:rPr>
        <w:tab/>
      </w:r>
      <w:r w:rsidRPr="00BA087F">
        <w:rPr>
          <w:rFonts w:ascii="Arial" w:eastAsia="Times New Roman" w:hAnsi="Arial" w:cs="Arial"/>
          <w:b/>
          <w:i/>
          <w:sz w:val="24"/>
          <w:szCs w:val="24"/>
        </w:rPr>
        <w:t>Involve parents – take them through the plan, explain how school is supporting the child, and suggest ways in which they could help by reinforcing and rewarding at home.</w:t>
      </w:r>
    </w:p>
    <w:p w14:paraId="7D246E8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6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7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8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9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A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B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C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E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8F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0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1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2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3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4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5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6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7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8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9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A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B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C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D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Pupil Review (6 weeks to 1 term)</w:t>
      </w:r>
    </w:p>
    <w:p w14:paraId="7D246E9E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9F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A087F" w:rsidRPr="00BA087F" w14:paraId="7D246ECE" w14:textId="77777777" w:rsidTr="00FE0BAD">
        <w:tc>
          <w:tcPr>
            <w:tcW w:w="9054" w:type="dxa"/>
            <w:shd w:val="clear" w:color="auto" w:fill="auto"/>
          </w:tcPr>
          <w:p w14:paraId="7D246EA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What has gone well? – Which strategies have been effective and why?</w:t>
            </w:r>
          </w:p>
          <w:p w14:paraId="7D246EA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C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E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A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What hasn’t gone well? – have any strategies worked and why?</w:t>
            </w:r>
          </w:p>
          <w:p w14:paraId="7D246EB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C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E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BF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87F">
              <w:rPr>
                <w:rFonts w:ascii="Arial" w:eastAsia="Times New Roman" w:hAnsi="Arial" w:cs="Arial"/>
                <w:b/>
                <w:sz w:val="24"/>
                <w:szCs w:val="24"/>
              </w:rPr>
              <w:t>What needs to change / continue?</w:t>
            </w:r>
          </w:p>
          <w:p w14:paraId="7D246EC0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1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2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3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4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5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6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7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8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9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A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B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C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246ECD" w14:textId="77777777" w:rsidR="00BA087F" w:rsidRPr="00BA087F" w:rsidRDefault="00BA087F" w:rsidP="00BA0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D246ECF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D246ED0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D246ED1" w14:textId="77777777" w:rsid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246ED2" w14:textId="77777777" w:rsidR="00BA087F" w:rsidRPr="00BA087F" w:rsidRDefault="00BA087F" w:rsidP="00BA0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087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Action Plan for use of the Classroom Assistant</w:t>
      </w:r>
    </w:p>
    <w:p w14:paraId="7D246ED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46ED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 xml:space="preserve">Name of the Classroom Assistant: </w:t>
      </w:r>
      <w:r w:rsidRPr="00BA087F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D246ED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7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Hours in class:</w:t>
      </w:r>
      <w:r w:rsidRPr="00BA087F">
        <w:rPr>
          <w:rFonts w:ascii="Arial" w:eastAsia="Times New Roman" w:hAnsi="Arial" w:cs="Arial"/>
          <w:sz w:val="24"/>
          <w:szCs w:val="24"/>
        </w:rPr>
        <w:t xml:space="preserve"> _____________________________</w:t>
      </w:r>
    </w:p>
    <w:p w14:paraId="7D246ED8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9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A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Training needs identified:</w:t>
      </w:r>
    </w:p>
    <w:p w14:paraId="7D246EDB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C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D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E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DF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0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1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2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3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46EE5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Strategies to be implemented to support the pupil with learning and behaviour:</w:t>
      </w:r>
    </w:p>
    <w:p w14:paraId="7D246EE6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7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8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9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A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B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C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D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E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EF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0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1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2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3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4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5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6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7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8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9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A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B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C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D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E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EFF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0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1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46F02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46F03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46F04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46F05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lastRenderedPageBreak/>
        <w:t>What has worked and why?</w:t>
      </w:r>
    </w:p>
    <w:p w14:paraId="7D246F06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7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8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9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A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B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C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D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E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0F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0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1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2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3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4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5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6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What has not worked and why?</w:t>
      </w:r>
    </w:p>
    <w:p w14:paraId="7D246F17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8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9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A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B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C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D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E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1F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0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1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2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3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4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5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6" w14:textId="77777777" w:rsidR="00BA087F" w:rsidRPr="00BA087F" w:rsidRDefault="00BA087F" w:rsidP="00BA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7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087F">
        <w:rPr>
          <w:rFonts w:ascii="Arial" w:eastAsia="Times New Roman" w:hAnsi="Arial" w:cs="Arial"/>
          <w:b/>
          <w:sz w:val="24"/>
          <w:szCs w:val="24"/>
        </w:rPr>
        <w:t>What needs to continue/change?</w:t>
      </w:r>
    </w:p>
    <w:p w14:paraId="7D246F28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9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A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B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C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D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E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2F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30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31" w14:textId="77777777" w:rsidR="00BA087F" w:rsidRPr="00BA087F" w:rsidRDefault="00BA087F" w:rsidP="00BA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32" w14:textId="77777777" w:rsidR="009229ED" w:rsidRDefault="009229ED" w:rsidP="000D4D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33" w14:textId="77777777" w:rsidR="00642A23" w:rsidRDefault="00642A23" w:rsidP="000D4D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34" w14:textId="77777777" w:rsidR="00642A23" w:rsidRDefault="00642A23" w:rsidP="000D4D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246F35" w14:textId="77777777" w:rsidR="00642A23" w:rsidRDefault="00642A23" w:rsidP="000D4DEA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p w14:paraId="7D246F65" w14:textId="77777777" w:rsidR="009229ED" w:rsidRPr="00D813A5" w:rsidRDefault="009229ED" w:rsidP="000D4DEA">
      <w:pPr>
        <w:autoSpaceDE w:val="0"/>
        <w:autoSpaceDN w:val="0"/>
        <w:adjustRightInd w:val="0"/>
        <w:spacing w:after="0" w:line="240" w:lineRule="auto"/>
        <w:rPr>
          <w:rFonts w:cs="GillSans"/>
          <w:sz w:val="20"/>
          <w:szCs w:val="20"/>
        </w:rPr>
      </w:pPr>
    </w:p>
    <w:sectPr w:rsidR="009229ED" w:rsidRPr="00D813A5" w:rsidSect="009A471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3F2"/>
    <w:multiLevelType w:val="hybridMultilevel"/>
    <w:tmpl w:val="D6FC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D1"/>
    <w:rsid w:val="000310C2"/>
    <w:rsid w:val="00083677"/>
    <w:rsid w:val="000D4DEA"/>
    <w:rsid w:val="000E3F82"/>
    <w:rsid w:val="002F031F"/>
    <w:rsid w:val="0031796C"/>
    <w:rsid w:val="003C1EBE"/>
    <w:rsid w:val="00456F9C"/>
    <w:rsid w:val="00581141"/>
    <w:rsid w:val="00581E09"/>
    <w:rsid w:val="00642A23"/>
    <w:rsid w:val="00692D32"/>
    <w:rsid w:val="009229ED"/>
    <w:rsid w:val="00987C63"/>
    <w:rsid w:val="009A4718"/>
    <w:rsid w:val="00A106F5"/>
    <w:rsid w:val="00BA087F"/>
    <w:rsid w:val="00D74F3F"/>
    <w:rsid w:val="00D813A5"/>
    <w:rsid w:val="00DB710E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7D246C8E"/>
  <w15:docId w15:val="{5C4CEFE4-E275-4385-B5C2-4491C54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cb1f3e-fb24-4f2a-9de1-8025ba77b757" xsi:nil="true"/>
    <Has_Teacher_Only_SectionGroup xmlns="f3cb1f3e-fb24-4f2a-9de1-8025ba77b757" xsi:nil="true"/>
    <FolderType xmlns="f3cb1f3e-fb24-4f2a-9de1-8025ba77b757" xsi:nil="true"/>
    <TeamsChannelId xmlns="f3cb1f3e-fb24-4f2a-9de1-8025ba77b757" xsi:nil="true"/>
    <Invited_Students xmlns="f3cb1f3e-fb24-4f2a-9de1-8025ba77b757" xsi:nil="true"/>
    <Self_Registration_Enabled xmlns="f3cb1f3e-fb24-4f2a-9de1-8025ba77b757" xsi:nil="true"/>
    <Teachers xmlns="f3cb1f3e-fb24-4f2a-9de1-8025ba77b757">
      <UserInfo>
        <DisplayName/>
        <AccountId xsi:nil="true"/>
        <AccountType/>
      </UserInfo>
    </Teachers>
    <Distribution_Groups xmlns="f3cb1f3e-fb24-4f2a-9de1-8025ba77b757" xsi:nil="true"/>
    <Teams_Channel_Section_Location xmlns="f3cb1f3e-fb24-4f2a-9de1-8025ba77b757" xsi:nil="true"/>
    <CultureName xmlns="f3cb1f3e-fb24-4f2a-9de1-8025ba77b757" xsi:nil="true"/>
    <LMS_Mappings xmlns="f3cb1f3e-fb24-4f2a-9de1-8025ba77b757" xsi:nil="true"/>
    <NotebookType xmlns="f3cb1f3e-fb24-4f2a-9de1-8025ba77b757" xsi:nil="true"/>
    <Students xmlns="f3cb1f3e-fb24-4f2a-9de1-8025ba77b757">
      <UserInfo>
        <DisplayName/>
        <AccountId xsi:nil="true"/>
        <AccountType/>
      </UserInfo>
    </Students>
    <Student_Groups xmlns="f3cb1f3e-fb24-4f2a-9de1-8025ba77b757">
      <UserInfo>
        <DisplayName/>
        <AccountId xsi:nil="true"/>
        <AccountType/>
      </UserInfo>
    </Student_Groups>
    <AppVersion xmlns="f3cb1f3e-fb24-4f2a-9de1-8025ba77b757" xsi:nil="true"/>
    <DefaultSectionNames xmlns="f3cb1f3e-fb24-4f2a-9de1-8025ba77b757" xsi:nil="true"/>
    <Math_Settings xmlns="f3cb1f3e-fb24-4f2a-9de1-8025ba77b757" xsi:nil="true"/>
    <Owner xmlns="f3cb1f3e-fb24-4f2a-9de1-8025ba77b757">
      <UserInfo>
        <DisplayName/>
        <AccountId xsi:nil="true"/>
        <AccountType/>
      </UserInfo>
    </Owner>
    <Invited_Teachers xmlns="f3cb1f3e-fb24-4f2a-9de1-8025ba77b757" xsi:nil="true"/>
    <IsNotebookLocked xmlns="f3cb1f3e-fb24-4f2a-9de1-8025ba77b757" xsi:nil="true"/>
    <Is_Collaboration_Space_Locked xmlns="f3cb1f3e-fb24-4f2a-9de1-8025ba77b757" xsi:nil="true"/>
    <_activity xmlns="f3cb1f3e-fb24-4f2a-9de1-8025ba77b7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F5C51D3D8941A58DD70B649C0A6D" ma:contentTypeVersion="37" ma:contentTypeDescription="Create a new document." ma:contentTypeScope="" ma:versionID="b9d893f0959b8eff5e63ae2dcf3ea4d3">
  <xsd:schema xmlns:xsd="http://www.w3.org/2001/XMLSchema" xmlns:xs="http://www.w3.org/2001/XMLSchema" xmlns:p="http://schemas.microsoft.com/office/2006/metadata/properties" xmlns:ns3="f3cb1f3e-fb24-4f2a-9de1-8025ba77b757" xmlns:ns4="fd289704-951d-492d-b56b-5c4c83b75c8c" targetNamespace="http://schemas.microsoft.com/office/2006/metadata/properties" ma:root="true" ma:fieldsID="ac745ce0f60ea5720e99694b0e0cad3a" ns3:_="" ns4:_="">
    <xsd:import namespace="f3cb1f3e-fb24-4f2a-9de1-8025ba77b757"/>
    <xsd:import namespace="fd289704-951d-492d-b56b-5c4c83b75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1f3e-fb24-4f2a-9de1-8025ba77b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9704-951d-492d-b56b-5c4c83b75c8c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BCD5-8894-4ED4-A3FD-B1B7481409B4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289704-951d-492d-b56b-5c4c83b75c8c"/>
    <ds:schemaRef ds:uri="f3cb1f3e-fb24-4f2a-9de1-8025ba77b75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0EB917-F0EA-41D1-A85B-3A3D6CB88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1f3e-fb24-4f2a-9de1-8025ba77b757"/>
    <ds:schemaRef ds:uri="fd289704-951d-492d-b56b-5c4c83b75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4493E-9F68-4CE9-848B-7E9666C51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EBA00-66E9-49A4-ACD9-0B624AFC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McTaggart</dc:creator>
  <cp:lastModifiedBy>D Crawford</cp:lastModifiedBy>
  <cp:revision>2</cp:revision>
  <cp:lastPrinted>2016-09-23T09:03:00Z</cp:lastPrinted>
  <dcterms:created xsi:type="dcterms:W3CDTF">2023-10-23T09:46:00Z</dcterms:created>
  <dcterms:modified xsi:type="dcterms:W3CDTF">2023-10-23T09:46:00Z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0x010100B023F5C51D3D8941A58DD70B649C0A6D</vt:lpwstr>
  </property>
</Properties>
</file>